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:rsidR="007F4560" w:rsidRPr="00DA584D" w:rsidRDefault="007F4560" w:rsidP="00DA584D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r w:rsidRPr="00DA584D">
        <w:rPr>
          <w:rFonts w:asciiTheme="majorEastAsia" w:eastAsiaTheme="majorEastAsia" w:hAnsiTheme="majorEastAsia" w:hint="eastAsia"/>
          <w:sz w:val="32"/>
          <w:szCs w:val="32"/>
        </w:rPr>
        <w:t>重庆大学雏鹰计划第九期课题名单</w:t>
      </w:r>
    </w:p>
    <w:tbl>
      <w:tblPr>
        <w:tblW w:w="6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3097"/>
        <w:gridCol w:w="2422"/>
        <w:gridCol w:w="1281"/>
        <w:gridCol w:w="1098"/>
        <w:gridCol w:w="1589"/>
      </w:tblGrid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bookmarkEnd w:id="0"/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</w:rPr>
              <w:t>专题研究备选课题名称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4344EE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</w:rPr>
              <w:t>所属实验室或</w:t>
            </w:r>
            <w:r w:rsidR="004344E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</w:rPr>
              <w:t>学院等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</w:rPr>
              <w:t>所属学科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</w:rPr>
              <w:t>导师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4344EE" w:rsidP="0067075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对接</w:t>
            </w:r>
            <w:r w:rsidR="00813FFA" w:rsidRPr="004344EE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项目中学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硫化氢气体吸收条件优化研究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化工过程强化国家地方与联合工程实验室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化学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郑杰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重庆七中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点击化学法高效制备超疏水MOF的研究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化工过程强化与反应国家地方联合工程实验室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化学工程与技术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董立春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巴蜀中学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酶的定向进化-追寻诺贝尔化学奖的足迹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化工过程强化与反应国家地方联合工程实验室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生物化学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王丹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重庆一中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乙醇电解法制备乙醛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重庆市基础化学实验教学示范中心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化学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熊燕</w:t>
            </w:r>
            <w:proofErr w:type="gramEnd"/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重庆八中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可见光降解水中有机污染物的模拟实验研究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化学化工学院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无机催化材料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刘成伦</w:t>
            </w:r>
            <w:proofErr w:type="gramEnd"/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重庆八中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头颈部肿瘤预后相关的lncRNA临床标志鉴定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教育部深空探测中心太空生物学实验室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生物学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石磊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重庆八中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病原菌水解</w:t>
            </w:r>
            <w:proofErr w:type="gramStart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宿主脂基化</w:t>
            </w:r>
            <w:proofErr w:type="gramEnd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蛋白的机制研究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生命科学学院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生物化学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杨爱民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重庆八中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褪黑素诱导马铃薯晚疫病抗性研究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教育部深空探测中心太空生物学实验室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植物病理学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董攀</w:t>
            </w:r>
            <w:proofErr w:type="gramEnd"/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重庆一中</w:t>
            </w:r>
          </w:p>
        </w:tc>
      </w:tr>
      <w:tr w:rsidR="004344EE" w:rsidRPr="004344EE" w:rsidTr="004344EE">
        <w:trPr>
          <w:trHeight w:val="699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基于二</w:t>
            </w:r>
            <w:proofErr w:type="gramStart"/>
            <w:r w:rsidRPr="004344E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维码技术</w:t>
            </w:r>
            <w:proofErr w:type="gramEnd"/>
            <w:r w:rsidRPr="004344E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的ABO血型自动检测试剂盒研发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生物流变科学与技术教育部重点实验室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医学——临床检验诊断学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罗阳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重庆一中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10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基于纳米材料的乙肝病毒表面抗原检测试纸条的设计与研发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生物流变科学与技术教育部重点实验室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生物工程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顾玮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重庆七中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11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活性导向的7α-HSDH 255I的分子改造研究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教育部生物流变科学与技术重点实验室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生物医学工程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王伯初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巴蜀中学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12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校园鸟类生境特征调查分析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山地城镇建设与新技术教育部重点实验室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工学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李波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西大附中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13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巴</w:t>
            </w:r>
            <w:proofErr w:type="gramStart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渝传统</w:t>
            </w:r>
            <w:proofErr w:type="gramEnd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聚落空间形态的气候适应性研究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山地城镇建设与新技术教育部重点实验室、建筑城</w:t>
            </w:r>
            <w:proofErr w:type="gramStart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规</w:t>
            </w:r>
            <w:proofErr w:type="gramEnd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国家级实验教学示范中心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城乡规划学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李旭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重庆八中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14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历史街区商业化对原住民生活影响调查与干预优化研究——</w:t>
            </w: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以磁器口、龙兴为例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山地城镇建设与新技术教育部重点实验室、建筑</w:t>
            </w: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城</w:t>
            </w:r>
            <w:proofErr w:type="gramStart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规</w:t>
            </w:r>
            <w:proofErr w:type="gramEnd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国家级实验教学示范中心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城乡规划学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肖竞</w:t>
            </w:r>
            <w:proofErr w:type="gramEnd"/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重庆七中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15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建筑垂直绿化隔热效果研究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山地城镇建设与新技术教育部重点实验室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建筑学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杨真静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重庆一中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16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单一空间建构与认知解析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山地城镇建设与新技术重点实验室/建筑城</w:t>
            </w:r>
            <w:proofErr w:type="gramStart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规</w:t>
            </w:r>
            <w:proofErr w:type="gramEnd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国家级实验教学示范中心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建筑学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杨威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南开中学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17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TRIZ方法对中学生创新能力培养的适宜性分析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山地城镇建设与新技术教育部重点实验室 /土木工程学院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土木工程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贾传果</w:t>
            </w:r>
            <w:proofErr w:type="gramEnd"/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巴蜀中学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18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骨盆对称性检测仪设计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光电技术及系统教育部重点实验室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仪器科学与技术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林晓钢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巴蜀中学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19</w:t>
            </w:r>
          </w:p>
        </w:tc>
        <w:tc>
          <w:tcPr>
            <w:tcW w:w="1514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基于ROS系统的室内</w:t>
            </w:r>
            <w:proofErr w:type="gramStart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物流车</w:t>
            </w:r>
            <w:proofErr w:type="gramEnd"/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光电技术及系统教育部重点实验室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仪器科学与技术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李敏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重庆七中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20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智能爬楼快递小车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光电技术及系统教育部重点实验室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仪器科学与技术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刘俊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西大附中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21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基于紫外可见光谱法的快速水质检测技术研究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光电技术及系统教育部重点实验室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仪器科学与技术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冯鹏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重庆一中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22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微生物燃料电池降解高盐有机废水研究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三峡库区生态环境教育部重点实验室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环境科学与工程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付国楷</w:t>
            </w:r>
            <w:proofErr w:type="gramEnd"/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育才中学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23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以尿液为原料的微生物燃料电池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重庆大学三峡库区生态环境教育部重点实验室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环境工程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赵纯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重庆18中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24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滇池环</w:t>
            </w:r>
            <w:proofErr w:type="gramEnd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湖东岸截流干渠降解农业面源总磷能力研究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三峡库区生态环境教育部重点实验室、城市建设与环境工程国家级实验教学示范中心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环境科学与工程/生态学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曾晓岚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巴蜀中学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25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重庆都市区石墙自</w:t>
            </w:r>
            <w:proofErr w:type="gramStart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生植</w:t>
            </w:r>
            <w:proofErr w:type="gramEnd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物多样性及生态适应性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三峡库区生态环境教育部重点实验室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理学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杨永川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西大附中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26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 xml:space="preserve">Pseudomonas </w:t>
            </w:r>
            <w:proofErr w:type="spellStart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stutzeri</w:t>
            </w:r>
            <w:proofErr w:type="spellEnd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 xml:space="preserve"> XL-2的好</w:t>
            </w:r>
            <w:proofErr w:type="gramStart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氧反硝化</w:t>
            </w:r>
            <w:proofErr w:type="gramEnd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及自聚集特性研究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三峡库区生态环境教育部重点实验室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水污染防治工程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赵彬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重庆一中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27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污水厂剩余污泥中磷的电化学法回收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三峡库区生态环境教育部重点实验室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环境科学与工程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丁文川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重庆七中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28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磁性硅藻土纳米复合材料的电化学性能研究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材料学院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材料学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张育新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重庆一中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29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数码产品外壳用铝合金材料的微观表征与分析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教育部轻合金材料国际合作联合实验室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材料学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贾志宏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巴蜀中学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30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航空铝合金中纳米结构的表征与分析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重庆大学材料科学与工程学院、教育部轻合金材料国际合作联合实验室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材料学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曹玲飞</w:t>
            </w:r>
            <w:proofErr w:type="gramEnd"/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西大附中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31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变废为宝——从含钛高炉渣中还原制备钛铁合金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重庆大学钒钛冶金及新材料重点实验室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金属材料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梁小平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重庆七中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32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自动分拣小车的功能原理学习与实现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机械传动国家重点实验室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机械工程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陈锐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西大附中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33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FTC机器人创新实践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机械传动国家重点实验室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机械工程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柏龙</w:t>
            </w:r>
            <w:proofErr w:type="gramEnd"/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重庆七中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34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可燃冰开采的物理模拟研究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煤矿灾害动力学与控制国家重点实验室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矿业工程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姜永东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重庆一中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35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太空资源开发可行性研究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煤矿动力学灾害与控制国家重点实验室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工科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黄滚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重庆七中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36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光催化氧化剂处理页岩</w:t>
            </w:r>
            <w:proofErr w:type="gramStart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气返排</w:t>
            </w:r>
            <w:proofErr w:type="gramEnd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废水的研究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煤矿灾害动力学与控制国家重点实验室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环境化学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徐龙君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育才中学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37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高超音速飞行器热防护材料服役环境 模拟方法及其力学行为研究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重庆市非均质材料重点实验室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力学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李卫国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南开中学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38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飞行控制研究与航模体验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CPS-DSC教育部重点实验室（计算机学院）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控制科学与工程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尹云飞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南开中学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39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文本分析技术用于教师画像的研究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信息物理社会可信服务计算教育部重点实验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计算机科学与技术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周庆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重庆一中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40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未来太空智慧微生态系统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教育部深空探测联合研究中心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电子科学与技术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仲元昌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巴蜀中学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41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智能四轮车设计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国家电工电子基础实验教学示范中心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电气工程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徐奇伟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巴蜀中学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42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基于智能穿戴设备与VR结合的手势识别应用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重庆大学大数据与软件学院、物联网体感大数据实验室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计算机科学技术人工智能模式识别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刘礼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重庆七中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43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智能室内外停车诱导与管理系统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重庆市特种通信与组网</w:t>
            </w: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工程中心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信息与通信工程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简鑫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18中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44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帕金森病</w:t>
            </w:r>
            <w:r w:rsidRPr="004344EE">
              <w:rPr>
                <w:rFonts w:asciiTheme="minorEastAsia" w:eastAsiaTheme="minorEastAsia" w:hAnsiTheme="minorEastAsia" w:cs="宋体"/>
                <w:kern w:val="0"/>
              </w:rPr>
              <w:t>语音</w:t>
            </w: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智能</w:t>
            </w:r>
            <w:r w:rsidRPr="004344EE">
              <w:rPr>
                <w:rFonts w:asciiTheme="minorEastAsia" w:eastAsiaTheme="minorEastAsia" w:hAnsiTheme="minorEastAsia" w:cs="宋体"/>
                <w:kern w:val="0"/>
              </w:rPr>
              <w:t>诊断机器</w:t>
            </w: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人</w:t>
            </w:r>
            <w:r w:rsidRPr="004344EE">
              <w:rPr>
                <w:rFonts w:asciiTheme="minorEastAsia" w:eastAsiaTheme="minorEastAsia" w:hAnsiTheme="minorEastAsia" w:cs="宋体"/>
                <w:kern w:val="0"/>
              </w:rPr>
              <w:t>医生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重庆大学</w:t>
            </w:r>
            <w:r w:rsidRPr="004344EE">
              <w:rPr>
                <w:rFonts w:asciiTheme="minorEastAsia" w:eastAsiaTheme="minorEastAsia" w:hAnsiTheme="minorEastAsia" w:cs="宋体"/>
                <w:kern w:val="0"/>
              </w:rPr>
              <w:t>通信工程学院</w:t>
            </w: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，信号与信息</w:t>
            </w:r>
            <w:r w:rsidRPr="004344EE">
              <w:rPr>
                <w:rFonts w:asciiTheme="minorEastAsia" w:eastAsiaTheme="minorEastAsia" w:hAnsiTheme="minorEastAsia" w:cs="宋体"/>
                <w:kern w:val="0"/>
              </w:rPr>
              <w:t>处理研究所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信息</w:t>
            </w:r>
            <w:r w:rsidRPr="004344EE">
              <w:rPr>
                <w:rFonts w:asciiTheme="minorEastAsia" w:eastAsiaTheme="minorEastAsia" w:hAnsiTheme="minorEastAsia" w:cs="宋体"/>
                <w:kern w:val="0"/>
              </w:rPr>
              <w:t>与通信工程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李勇明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育才中学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45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基于大数据物联网的智慧建造技术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山地城镇建设与新技术教育部重点实验室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管理科学与工程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曹轲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巴蜀中学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46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基于多源公共交通大数据的重庆城市居民出行特征研究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信息物理社会可信服务计算教育部重点实验室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计算机科学与技术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郑林江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重庆八中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47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基于互联网的社区博物馆建设计划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重庆大学史学研究中心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历史学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董涛</w:t>
            </w:r>
            <w:proofErr w:type="gramEnd"/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巴蜀中学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48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中华文史经典的整本书阅读与对外传播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重庆大学国际学院文史研究室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中国文学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张敏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重庆一中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49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城市宠物饲养行为的动因调查与治理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重庆大学公共经济与公共政策研究中心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管理学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proofErr w:type="gramStart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彭</w:t>
            </w:r>
            <w:proofErr w:type="gramEnd"/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小兵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重庆七中</w:t>
            </w:r>
          </w:p>
        </w:tc>
      </w:tr>
      <w:tr w:rsidR="004344EE" w:rsidRPr="004344EE" w:rsidTr="004344EE">
        <w:trPr>
          <w:trHeight w:val="567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50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新世纪校园青春电影剧作研究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数字影视艺术与技术重庆市重点实验室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艺术学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黄鹏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13FFA" w:rsidRPr="004344EE" w:rsidRDefault="00813FFA" w:rsidP="00670759">
            <w:pPr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344EE">
              <w:rPr>
                <w:rFonts w:asciiTheme="minorEastAsia" w:eastAsiaTheme="minorEastAsia" w:hAnsiTheme="minorEastAsia" w:cs="宋体" w:hint="eastAsia"/>
                <w:kern w:val="0"/>
              </w:rPr>
              <w:t>南开中学</w:t>
            </w:r>
          </w:p>
        </w:tc>
      </w:tr>
    </w:tbl>
    <w:p w:rsidR="007F4560" w:rsidRPr="002A100A" w:rsidRDefault="004344EE" w:rsidP="002A100A">
      <w:pPr>
        <w:snapToGrid w:val="0"/>
        <w:spacing w:line="360" w:lineRule="auto"/>
        <w:ind w:leftChars="-405" w:hangingChars="405" w:hanging="850"/>
        <w:rPr>
          <w:rFonts w:asciiTheme="minorEastAsia" w:eastAsiaTheme="minorEastAsia" w:hAnsiTheme="minorEastAsia"/>
        </w:rPr>
      </w:pPr>
      <w:r w:rsidRPr="002A100A">
        <w:rPr>
          <w:rFonts w:asciiTheme="minorEastAsia" w:eastAsiaTheme="minorEastAsia" w:hAnsiTheme="minorEastAsia" w:hint="eastAsia"/>
        </w:rPr>
        <w:t>注：以上排序不分先后</w:t>
      </w:r>
    </w:p>
    <w:sectPr w:rsidR="007F4560" w:rsidRPr="002A100A" w:rsidSect="003E6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CEB" w:rsidRDefault="00B84CEB" w:rsidP="00262BAA">
      <w:pPr>
        <w:spacing w:line="240" w:lineRule="auto"/>
      </w:pPr>
      <w:r>
        <w:separator/>
      </w:r>
    </w:p>
  </w:endnote>
  <w:endnote w:type="continuationSeparator" w:id="0">
    <w:p w:rsidR="00B84CEB" w:rsidRDefault="00B84CEB" w:rsidP="00262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CEB" w:rsidRDefault="00B84CEB" w:rsidP="00262BAA">
      <w:pPr>
        <w:spacing w:line="240" w:lineRule="auto"/>
      </w:pPr>
      <w:r>
        <w:separator/>
      </w:r>
    </w:p>
  </w:footnote>
  <w:footnote w:type="continuationSeparator" w:id="0">
    <w:p w:rsidR="00B84CEB" w:rsidRDefault="00B84CEB" w:rsidP="00262B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CA"/>
    <w:rsid w:val="001A091F"/>
    <w:rsid w:val="00262BAA"/>
    <w:rsid w:val="002A100A"/>
    <w:rsid w:val="003E6FFF"/>
    <w:rsid w:val="004344EE"/>
    <w:rsid w:val="0045552F"/>
    <w:rsid w:val="0050630F"/>
    <w:rsid w:val="0079270E"/>
    <w:rsid w:val="007F4560"/>
    <w:rsid w:val="00813FFA"/>
    <w:rsid w:val="00837F04"/>
    <w:rsid w:val="009067CA"/>
    <w:rsid w:val="00B84CEB"/>
    <w:rsid w:val="00CB0B51"/>
    <w:rsid w:val="00DA584D"/>
    <w:rsid w:val="00DC0A92"/>
    <w:rsid w:val="00E05714"/>
    <w:rsid w:val="00E1510F"/>
    <w:rsid w:val="00E93ADF"/>
    <w:rsid w:val="00EA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588DE"/>
  <w15:docId w15:val="{AD2132FF-B056-4CBE-B550-A34109EA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1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2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62BA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62BA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62B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黑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七月流火</dc:creator>
  <cp:keywords/>
  <dc:description/>
  <cp:lastModifiedBy>七月流火</cp:lastModifiedBy>
  <cp:revision>2</cp:revision>
  <dcterms:created xsi:type="dcterms:W3CDTF">2019-11-20T02:44:00Z</dcterms:created>
  <dcterms:modified xsi:type="dcterms:W3CDTF">2019-11-20T02:44:00Z</dcterms:modified>
</cp:coreProperties>
</file>