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20"/>
        <w:jc w:val="both"/>
        <w:rPr>
          <w:rFonts w:ascii="仿宋_GB2312" w:hAnsi="宋体"/>
          <w:color w:val="000000"/>
          <w:szCs w:val="32"/>
        </w:rPr>
      </w:pPr>
      <w:bookmarkStart w:id="0" w:name="_GoBack"/>
      <w:bookmarkEnd w:id="0"/>
      <w:r>
        <w:rPr>
          <w:rFonts w:hint="eastAsia" w:ascii="黑体" w:hAnsi="黑体" w:eastAsia="黑体"/>
          <w:color w:val="000000"/>
          <w:szCs w:val="28"/>
        </w:rPr>
        <w:t>附件1</w:t>
      </w:r>
    </w:p>
    <w:p>
      <w:pPr>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活动细则</w:t>
      </w:r>
    </w:p>
    <w:p>
      <w:pPr>
        <w:tabs>
          <w:tab w:val="left" w:pos="993"/>
        </w:tabs>
        <w:spacing w:line="560" w:lineRule="exact"/>
        <w:jc w:val="left"/>
        <w:rPr>
          <w:rFonts w:ascii="仿宋_GB2312" w:hAnsi="宋体"/>
          <w:b/>
          <w:color w:val="000000"/>
          <w:szCs w:val="32"/>
        </w:rPr>
      </w:pPr>
      <w:r>
        <w:rPr>
          <w:rFonts w:hint="eastAsia" w:ascii="仿宋_GB2312" w:hAnsi="宋体"/>
          <w:b/>
          <w:color w:val="000000"/>
          <w:szCs w:val="32"/>
        </w:rPr>
        <w:t>一、参与方式</w:t>
      </w:r>
    </w:p>
    <w:p>
      <w:pPr>
        <w:spacing w:line="560" w:lineRule="exact"/>
        <w:ind w:firstLine="640" w:firstLineChars="200"/>
        <w:rPr>
          <w:rFonts w:ascii="仿宋_GB2312"/>
          <w:szCs w:val="32"/>
        </w:rPr>
      </w:pPr>
      <w:r>
        <w:rPr>
          <w:rFonts w:hint="eastAsia" w:ascii="仿宋_GB2312"/>
          <w:szCs w:val="32"/>
        </w:rPr>
        <w:t>参与者通过线上报名参与，2020“运动一夏”活动QQ群：775033808。</w:t>
      </w:r>
    </w:p>
    <w:p>
      <w:pPr>
        <w:spacing w:line="560" w:lineRule="exact"/>
        <w:rPr>
          <w:rFonts w:ascii="仿宋_GB2312"/>
          <w:b/>
          <w:bCs/>
          <w:szCs w:val="32"/>
        </w:rPr>
      </w:pPr>
      <w:r>
        <w:rPr>
          <w:rFonts w:hint="eastAsia" w:ascii="仿宋_GB2312"/>
          <w:b/>
          <w:bCs/>
          <w:szCs w:val="32"/>
        </w:rPr>
        <w:t>二、活动安排</w:t>
      </w:r>
    </w:p>
    <w:p>
      <w:pPr>
        <w:spacing w:line="560" w:lineRule="exact"/>
        <w:rPr>
          <w:rFonts w:ascii="仿宋_GB2312"/>
          <w:b/>
          <w:bCs/>
          <w:szCs w:val="32"/>
        </w:rPr>
      </w:pPr>
      <w:r>
        <w:rPr>
          <w:rFonts w:hint="eastAsia" w:ascii="仿宋_GB2312"/>
          <w:szCs w:val="32"/>
        </w:rPr>
        <w:t>（一）报名</w:t>
      </w:r>
    </w:p>
    <w:p>
      <w:pPr>
        <w:spacing w:line="560" w:lineRule="exact"/>
        <w:ind w:firstLine="640" w:firstLineChars="200"/>
        <w:rPr>
          <w:rFonts w:ascii="仿宋_GB2312"/>
          <w:szCs w:val="32"/>
        </w:rPr>
      </w:pPr>
      <w:r>
        <w:rPr>
          <w:rFonts w:hint="eastAsia" w:ascii="仿宋_GB2312"/>
          <w:szCs w:val="32"/>
        </w:rPr>
        <w:t>①报名时间：即日起至7月19日</w:t>
      </w:r>
    </w:p>
    <w:p>
      <w:pPr>
        <w:spacing w:line="560" w:lineRule="exact"/>
        <w:ind w:firstLine="640" w:firstLineChars="200"/>
        <w:rPr>
          <w:rFonts w:ascii="仿宋_GB2312" w:hAnsi="华文仿宋"/>
          <w:kern w:val="0"/>
          <w:szCs w:val="32"/>
        </w:rPr>
      </w:pPr>
      <w:r>
        <w:rPr>
          <w:rFonts w:hint="eastAsia" w:ascii="仿宋_GB2312"/>
          <w:szCs w:val="32"/>
        </w:rPr>
        <w:t>②报名方式：参赛人员填写报名信息，</w:t>
      </w:r>
      <w:r>
        <w:rPr>
          <w:rFonts w:hint="eastAsia" w:ascii="仿宋_GB2312" w:hAnsi="仿宋" w:cs="仿宋"/>
          <w:szCs w:val="32"/>
        </w:rPr>
        <w:t>并在“重大前锋”微信公众号—“任我行”—“第二课堂”板块加入本活动部落。</w:t>
      </w:r>
    </w:p>
    <w:p>
      <w:pPr>
        <w:spacing w:line="560" w:lineRule="exact"/>
        <w:rPr>
          <w:rFonts w:ascii="仿宋_GB2312"/>
          <w:szCs w:val="32"/>
        </w:rPr>
      </w:pPr>
      <w:r>
        <w:rPr>
          <w:rFonts w:hint="eastAsia" w:ascii="仿宋_GB2312"/>
          <w:szCs w:val="32"/>
        </w:rPr>
        <w:t>（二）活动期间</w:t>
      </w:r>
    </w:p>
    <w:p>
      <w:pPr>
        <w:spacing w:line="560" w:lineRule="exact"/>
        <w:ind w:firstLine="640" w:firstLineChars="200"/>
        <w:rPr>
          <w:rFonts w:ascii="仿宋_GB2312"/>
          <w:szCs w:val="32"/>
        </w:rPr>
      </w:pPr>
      <w:r>
        <w:rPr>
          <w:rFonts w:hint="eastAsia" w:ascii="仿宋_GB2312"/>
          <w:szCs w:val="32"/>
        </w:rPr>
        <w:t>①比赛时间：2020年7月20日至8月30日</w:t>
      </w:r>
    </w:p>
    <w:p>
      <w:pPr>
        <w:spacing w:line="560" w:lineRule="exact"/>
        <w:ind w:firstLine="640" w:firstLineChars="200"/>
        <w:rPr>
          <w:rFonts w:ascii="仿宋_GB2312"/>
          <w:szCs w:val="32"/>
        </w:rPr>
      </w:pPr>
      <w:r>
        <w:rPr>
          <w:rFonts w:hint="eastAsia" w:ascii="仿宋_GB2312"/>
          <w:szCs w:val="32"/>
        </w:rPr>
        <w:t>②比赛方式：参赛人员进入特定的打卡群，每天自行锻炼超过45分钟（运动记录凭证），或者录制一段小视频上传到二课系统，连续打卡会有额外的积分奖励。</w:t>
      </w:r>
    </w:p>
    <w:p>
      <w:pPr>
        <w:spacing w:line="560" w:lineRule="exact"/>
        <w:ind w:firstLine="640" w:firstLineChars="200"/>
        <w:rPr>
          <w:rFonts w:ascii="仿宋_GB2312" w:hAnsi="华文仿宋"/>
          <w:kern w:val="0"/>
          <w:szCs w:val="32"/>
        </w:rPr>
      </w:pPr>
      <w:r>
        <w:rPr>
          <w:rFonts w:hint="eastAsia" w:ascii="仿宋_GB2312" w:hAnsi="华文仿宋"/>
          <w:szCs w:val="32"/>
        </w:rPr>
        <w:t>记录发送地址：</w:t>
      </w:r>
      <w:r>
        <w:rPr>
          <w:rFonts w:hint="eastAsia" w:ascii="仿宋_GB2312" w:hAnsi="黑体"/>
          <w:szCs w:val="32"/>
        </w:rPr>
        <w:t>微信公众号“重大前锋”—“任我行”</w:t>
      </w:r>
      <w:r>
        <w:rPr>
          <w:rFonts w:hint="eastAsia" w:ascii="仿宋_GB2312" w:hAnsi="华文仿宋"/>
          <w:szCs w:val="32"/>
        </w:rPr>
        <w:t>—“第二课堂”—“成长日志”—“运动一夏”圈子</w:t>
      </w:r>
    </w:p>
    <w:p>
      <w:pPr>
        <w:spacing w:line="560" w:lineRule="exact"/>
        <w:ind w:firstLine="640" w:firstLineChars="200"/>
        <w:rPr>
          <w:rFonts w:ascii="仿宋_GB2312"/>
          <w:kern w:val="0"/>
          <w:szCs w:val="32"/>
        </w:rPr>
      </w:pPr>
      <w:r>
        <w:rPr>
          <w:rFonts w:hint="eastAsia" w:ascii="仿宋_GB2312"/>
          <w:szCs w:val="32"/>
        </w:rPr>
        <w:t>③积分规则：每天打卡获得1积分，连续一周打卡获得额外的3积分奖励，连续31天打卡获得额外的六积分奖励，连续41天打卡获得额外的十积分奖励。</w:t>
      </w:r>
    </w:p>
    <w:p>
      <w:pPr>
        <w:spacing w:line="560" w:lineRule="exact"/>
        <w:rPr>
          <w:rFonts w:ascii="仿宋_GB2312"/>
          <w:szCs w:val="32"/>
        </w:rPr>
      </w:pPr>
      <w:r>
        <w:rPr>
          <w:rFonts w:hint="eastAsia" w:ascii="仿宋_GB2312"/>
          <w:szCs w:val="32"/>
        </w:rPr>
        <w:t>（三）活动结束后，主办方依据打卡上传情况进行统计排名并公布。</w:t>
      </w:r>
    </w:p>
    <w:p>
      <w:pPr>
        <w:spacing w:line="560" w:lineRule="exact"/>
        <w:rPr>
          <w:rFonts w:ascii="仿宋_GB2312"/>
          <w:szCs w:val="32"/>
        </w:rPr>
      </w:pPr>
      <w:r>
        <w:rPr>
          <w:rFonts w:hint="eastAsia" w:ascii="仿宋_GB2312"/>
          <w:szCs w:val="32"/>
        </w:rPr>
        <w:t>（四）“夏日腹肌养成计划”挑战赛</w:t>
      </w:r>
    </w:p>
    <w:p>
      <w:pPr>
        <w:spacing w:line="560" w:lineRule="exact"/>
        <w:ind w:firstLine="640" w:firstLineChars="200"/>
        <w:rPr>
          <w:rFonts w:ascii="仿宋_GB2312" w:hAnsi="华文仿宋"/>
          <w:szCs w:val="32"/>
        </w:rPr>
      </w:pPr>
      <w:r>
        <w:rPr>
          <w:rFonts w:hint="eastAsia" w:ascii="仿宋_GB2312"/>
          <w:szCs w:val="32"/>
        </w:rPr>
        <w:t>报名时附上一张正面照（能清晰看到腹部）发至邮箱：</w:t>
      </w:r>
      <w:r>
        <w:fldChar w:fldCharType="begin"/>
      </w:r>
      <w:r>
        <w:instrText xml:space="preserve"> HYPERLINK "mailto:cqutixie@163.com" </w:instrText>
      </w:r>
      <w:r>
        <w:fldChar w:fldCharType="separate"/>
      </w:r>
      <w:r>
        <w:rPr>
          <w:rStyle w:val="8"/>
          <w:rFonts w:hint="eastAsia" w:ascii="仿宋_GB2312"/>
          <w:szCs w:val="32"/>
        </w:rPr>
        <w:t>cqutixie@163.com</w:t>
      </w:r>
      <w:r>
        <w:rPr>
          <w:rStyle w:val="8"/>
          <w:rFonts w:hint="eastAsia" w:ascii="仿宋_GB2312"/>
          <w:szCs w:val="32"/>
        </w:rPr>
        <w:fldChar w:fldCharType="end"/>
      </w:r>
      <w:r>
        <w:rPr>
          <w:rFonts w:hint="eastAsia" w:ascii="仿宋_GB2312"/>
          <w:szCs w:val="32"/>
        </w:rPr>
        <w:t xml:space="preserve"> </w:t>
      </w:r>
      <w:r>
        <w:rPr>
          <w:rFonts w:hint="eastAsia" w:ascii="仿宋_GB2312" w:hAnsi="华文仿宋"/>
          <w:szCs w:val="32"/>
        </w:rPr>
        <w:t>即表明自愿参加</w:t>
      </w:r>
      <w:r>
        <w:rPr>
          <w:rFonts w:hint="eastAsia" w:ascii="仿宋_GB2312"/>
          <w:szCs w:val="32"/>
        </w:rPr>
        <w:t>“夏日腹肌养成计划”挑战</w:t>
      </w:r>
      <w:r>
        <w:rPr>
          <w:rFonts w:hint="eastAsia" w:ascii="仿宋_GB2312" w:hAnsi="华文仿宋"/>
          <w:szCs w:val="32"/>
        </w:rPr>
        <w:t>，主办方将在报名结束后公布挑战赛报名情况。活动结束时会再次通知发送对比照片至邮箱。</w:t>
      </w:r>
    </w:p>
    <w:p>
      <w:pPr>
        <w:spacing w:line="560" w:lineRule="exact"/>
        <w:ind w:firstLine="640" w:firstLineChars="200"/>
        <w:rPr>
          <w:rFonts w:ascii="仿宋_GB2312" w:hAnsi="华文仿宋"/>
          <w:szCs w:val="32"/>
        </w:rPr>
      </w:pPr>
      <w:r>
        <w:rPr>
          <w:rFonts w:hint="eastAsia" w:ascii="仿宋_GB2312" w:hAnsi="华文仿宋"/>
          <w:szCs w:val="32"/>
        </w:rPr>
        <w:t>挑战赛</w:t>
      </w:r>
      <w:r>
        <w:rPr>
          <w:rFonts w:ascii="仿宋_GB2312" w:hAnsi="华文仿宋"/>
          <w:szCs w:val="32"/>
        </w:rPr>
        <w:t>分男生</w:t>
      </w:r>
      <w:r>
        <w:rPr>
          <w:rFonts w:hint="eastAsia" w:ascii="仿宋_GB2312" w:hAnsi="华文仿宋"/>
          <w:szCs w:val="32"/>
        </w:rPr>
        <w:t>（人鱼线）</w:t>
      </w:r>
      <w:r>
        <w:rPr>
          <w:rFonts w:ascii="仿宋_GB2312" w:hAnsi="华文仿宋"/>
          <w:szCs w:val="32"/>
        </w:rPr>
        <w:t>女生</w:t>
      </w:r>
      <w:r>
        <w:rPr>
          <w:rFonts w:hint="eastAsia" w:ascii="仿宋_GB2312" w:hAnsi="华文仿宋"/>
          <w:szCs w:val="32"/>
        </w:rPr>
        <w:t>（马甲</w:t>
      </w:r>
      <w:r>
        <w:rPr>
          <w:rFonts w:ascii="仿宋_GB2312" w:hAnsi="华文仿宋"/>
          <w:szCs w:val="32"/>
        </w:rPr>
        <w:t>线</w:t>
      </w:r>
      <w:r>
        <w:rPr>
          <w:rFonts w:hint="eastAsia" w:ascii="仿宋_GB2312" w:hAnsi="华文仿宋"/>
          <w:szCs w:val="32"/>
        </w:rPr>
        <w:t>）</w:t>
      </w:r>
      <w:r>
        <w:rPr>
          <w:rFonts w:ascii="仿宋_GB2312" w:hAnsi="华文仿宋"/>
          <w:szCs w:val="32"/>
        </w:rPr>
        <w:t>两</w:t>
      </w:r>
      <w:r>
        <w:rPr>
          <w:rFonts w:hint="eastAsia" w:ascii="仿宋_GB2312" w:hAnsi="华文仿宋"/>
          <w:szCs w:val="32"/>
        </w:rPr>
        <w:t>个</w:t>
      </w:r>
      <w:r>
        <w:rPr>
          <w:rFonts w:ascii="仿宋_GB2312" w:hAnsi="华文仿宋"/>
          <w:szCs w:val="32"/>
        </w:rPr>
        <w:t>组别，</w:t>
      </w:r>
      <w:r>
        <w:rPr>
          <w:rFonts w:hint="eastAsia" w:ascii="仿宋_GB2312" w:hAnsi="华文仿宋"/>
          <w:szCs w:val="32"/>
        </w:rPr>
        <w:t>挑战赛结果评定由两部分评分构成：主办方评委团评分（占比50%）和线上盲投排名换算得分（占比50%）构成，男生总分第一的获评“最帅</w:t>
      </w:r>
      <w:r>
        <w:rPr>
          <w:rFonts w:ascii="仿宋_GB2312" w:hAnsi="华文仿宋"/>
          <w:szCs w:val="32"/>
        </w:rPr>
        <w:t>人鱼</w:t>
      </w:r>
      <w:r>
        <w:rPr>
          <w:rFonts w:hint="eastAsia" w:ascii="仿宋_GB2312" w:hAnsi="华文仿宋"/>
          <w:szCs w:val="32"/>
        </w:rPr>
        <w:t>线”，男生总分前四名均有奖品及校级荣誉证书；</w:t>
      </w:r>
      <w:r>
        <w:rPr>
          <w:rFonts w:ascii="仿宋_GB2312" w:hAnsi="华文仿宋"/>
          <w:szCs w:val="32"/>
        </w:rPr>
        <w:t>女</w:t>
      </w:r>
      <w:r>
        <w:rPr>
          <w:rFonts w:hint="eastAsia" w:ascii="仿宋_GB2312" w:hAnsi="华文仿宋"/>
          <w:szCs w:val="32"/>
        </w:rPr>
        <w:t>生总分第一的获评“最美马甲线”，总分前四名均有奖品及校级荣誉证书。效果提升最明显的男生参赛者获评“最自律人鱼线”称号，颁发奖品及校级荣誉证书；效果提升最明显的女生参赛者获评“最自律马甲线”称号，颁发奖品及校级荣誉证书。</w:t>
      </w:r>
    </w:p>
    <w:p>
      <w:pPr>
        <w:spacing w:line="560" w:lineRule="exact"/>
        <w:ind w:firstLine="643" w:firstLineChars="200"/>
        <w:rPr>
          <w:rFonts w:ascii="仿宋_GB2312" w:hAnsi="宋体"/>
          <w:b/>
          <w:color w:val="000000"/>
          <w:szCs w:val="32"/>
        </w:rPr>
      </w:pPr>
      <w:r>
        <w:rPr>
          <w:rFonts w:hint="eastAsia" w:ascii="仿宋_GB2312"/>
          <w:b/>
          <w:color w:val="000000"/>
          <w:szCs w:val="32"/>
        </w:rPr>
        <w:t>三、</w:t>
      </w:r>
      <w:r>
        <w:rPr>
          <w:rFonts w:hint="eastAsia" w:ascii="仿宋_GB2312" w:hAnsi="宋体"/>
          <w:b/>
          <w:color w:val="000000"/>
          <w:szCs w:val="32"/>
        </w:rPr>
        <w:t>附加提醒</w:t>
      </w:r>
    </w:p>
    <w:p>
      <w:pPr>
        <w:widowControl/>
        <w:shd w:val="clear" w:color="auto" w:fill="FFFFFF"/>
        <w:spacing w:line="560" w:lineRule="exact"/>
        <w:ind w:firstLine="640" w:firstLineChars="200"/>
        <w:rPr>
          <w:rFonts w:ascii="仿宋_GB2312" w:hAnsi="宋体"/>
          <w:color w:val="000000"/>
          <w:szCs w:val="32"/>
        </w:rPr>
      </w:pPr>
      <w:r>
        <w:rPr>
          <w:rFonts w:hint="eastAsia" w:ascii="仿宋_GB2312" w:hAnsi="宋体" w:cs="宋体"/>
          <w:color w:val="000000"/>
          <w:kern w:val="0"/>
          <w:szCs w:val="32"/>
        </w:rPr>
        <w:t>目前我国成年人体重正常的BMI范围：18.5≤BMI&lt;24；建议</w:t>
      </w:r>
      <w:r>
        <w:rPr>
          <w:rFonts w:hint="eastAsia" w:ascii="仿宋_GB2312" w:hAnsi="宋体"/>
          <w:color w:val="000000"/>
          <w:szCs w:val="32"/>
        </w:rPr>
        <w:t>参与者BMI指数不低于18.5。</w:t>
      </w:r>
    </w:p>
    <w:p>
      <w:pPr>
        <w:spacing w:line="560" w:lineRule="exact"/>
        <w:ind w:firstLine="640" w:firstLineChars="200"/>
        <w:rPr>
          <w:rFonts w:ascii="仿宋_GB2312"/>
          <w:color w:val="000000"/>
          <w:szCs w:val="32"/>
        </w:rPr>
      </w:pPr>
      <w:r>
        <w:rPr>
          <w:rFonts w:hint="eastAsia" w:ascii="仿宋_GB2312" w:hAnsi="宋体" w:cs="宋体"/>
          <w:color w:val="000000"/>
          <w:kern w:val="0"/>
          <w:szCs w:val="32"/>
        </w:rPr>
        <w:t>注：体重指数（BMI）＝体重（公斤）/身高（米）的平方。</w:t>
      </w:r>
    </w:p>
    <w:p>
      <w:pPr>
        <w:spacing w:line="560" w:lineRule="exact"/>
        <w:ind w:firstLine="640" w:firstLineChars="200"/>
        <w:rPr>
          <w:rFonts w:ascii="仿宋_GB2312" w:hAnsi="华文仿宋"/>
          <w:szCs w:val="32"/>
        </w:rPr>
      </w:pPr>
    </w:p>
    <w:p>
      <w:pPr>
        <w:ind w:firstLine="640" w:firstLineChars="200"/>
        <w:rPr>
          <w:sz w:val="28"/>
          <w:szCs w:val="28"/>
        </w:rPr>
      </w:pPr>
      <w:r>
        <w:rPr>
          <w:rFonts w:ascii="黑体" w:hAnsi="黑体" w:eastAsia="黑体"/>
          <w:szCs w:val="32"/>
        </w:rPr>
        <w:br w:type="page"/>
      </w:r>
    </w:p>
    <w:p>
      <w:pPr>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autoSpaceDE w:val="0"/>
        <w:autoSpaceDN w:val="0"/>
        <w:adjustRightInd w:val="0"/>
        <w:jc w:val="center"/>
        <w:rPr>
          <w:rFonts w:ascii="方正小标宋简体" w:hAnsi="黑体" w:eastAsia="方正小标宋简体" w:cs="黑体"/>
          <w:bCs/>
          <w:color w:val="333333"/>
          <w:sz w:val="36"/>
          <w:szCs w:val="36"/>
        </w:rPr>
      </w:pPr>
      <w:r>
        <w:rPr>
          <w:rFonts w:hint="eastAsia" w:ascii="方正小标宋简体" w:hAnsi="黑体" w:eastAsia="方正小标宋简体" w:cs="黑体"/>
          <w:bCs/>
          <w:color w:val="333333"/>
          <w:sz w:val="36"/>
          <w:szCs w:val="36"/>
        </w:rPr>
        <w:t>参与活动健康注意事项</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当前，身体活动缺乏已从一个公共健康问题逐渐转变为社会问题。许多国家缺乏身体活动的情况在不断加重，并对全世界范围内人们的总体健康状况以及心血管疾病、糖尿病和癌症等慢性病患病率及其危险因素 (如高血压、高血糖和超重)等具有重要影响。因为身体活动不足引起的公共健康危机已经引起了政府及民间组织的重视。中国在WHO倡导下于2011年6月，出版发行了《中国成年人身体活动指南(试行版)》（以下简称指南），对于我国群众体育活动的科学开展具有里程碑式的意义。</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根据指南建议，我们在参加“健康人生”项目活动中应注意以下事项：</w:t>
      </w:r>
      <w:r>
        <w:rPr>
          <w:rFonts w:hint="eastAsia" w:ascii="仿宋_GB2312" w:hAnsi="宋体" w:cs="宋体"/>
          <w:color w:val="333333"/>
          <w:szCs w:val="32"/>
        </w:rPr>
        <w:br w:type="textWrapping"/>
      </w:r>
      <w:r>
        <w:rPr>
          <w:rFonts w:hint="eastAsia" w:ascii="仿宋_GB2312" w:hAnsi="宋体" w:cs="宋体"/>
          <w:b/>
          <w:bCs/>
          <w:color w:val="333333"/>
          <w:szCs w:val="32"/>
        </w:rPr>
        <w:t xml:space="preserve">    一、合理选择有益健康的身体活动量</w:t>
      </w:r>
      <w:r>
        <w:rPr>
          <w:rFonts w:hint="eastAsia" w:ascii="仿宋_GB2312" w:hAnsi="宋体" w:cs="宋体"/>
          <w:color w:val="333333"/>
          <w:szCs w:val="32"/>
        </w:rPr>
        <w:t>（包括活动的形式、强度、时间、频度和总量），应遵循以下四项基本原则：</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1.动则有益 对于平常缺乏身体活动的人，只要改变静态生活方式、增加身体活动水平，便可使身心健康状况和生活质量得到改善。</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2.贵在坚持 机体的各种功能用进废退，只有经常锻炼，才能获得持久的健康效益。</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3.多动更好 低强度，短时间的身体活动对促进健康的作用相对有限，逐渐增加身体活动时间、频度、强度和总量，可以获得更大的健康效益。</w:t>
      </w:r>
    </w:p>
    <w:p>
      <w:pPr>
        <w:autoSpaceDE w:val="0"/>
        <w:autoSpaceDN w:val="0"/>
        <w:adjustRightInd w:val="0"/>
        <w:spacing w:line="560" w:lineRule="exact"/>
        <w:ind w:firstLine="640" w:firstLineChars="200"/>
        <w:rPr>
          <w:rFonts w:ascii="仿宋_GB2312" w:hAnsi="宋体" w:cs="宋体"/>
          <w:kern w:val="0"/>
          <w:szCs w:val="32"/>
        </w:rPr>
      </w:pPr>
      <w:r>
        <w:rPr>
          <w:rFonts w:hint="eastAsia" w:ascii="仿宋_GB2312" w:hAnsi="宋体" w:cs="宋体"/>
          <w:color w:val="333333"/>
          <w:szCs w:val="32"/>
        </w:rPr>
        <w:t>4.适度量力 多动更好应以个人体质为度，且要量力而行。体质差的人应从小强度开始锻炼，逐步增量；体质好的人则可以进行活动量较大的体育运动。</w:t>
      </w:r>
    </w:p>
    <w:p>
      <w:pPr>
        <w:autoSpaceDE w:val="0"/>
        <w:autoSpaceDN w:val="0"/>
        <w:adjustRightInd w:val="0"/>
        <w:spacing w:line="560" w:lineRule="exact"/>
        <w:ind w:firstLine="643" w:firstLineChars="200"/>
        <w:rPr>
          <w:rFonts w:ascii="仿宋_GB2312" w:hAnsi="宋体" w:cs="宋体"/>
          <w:color w:val="333333"/>
          <w:szCs w:val="32"/>
        </w:rPr>
      </w:pPr>
      <w:r>
        <w:rPr>
          <w:rFonts w:hint="eastAsia" w:ascii="仿宋_GB2312" w:hAnsi="宋体" w:cs="宋体"/>
          <w:b/>
          <w:szCs w:val="32"/>
        </w:rPr>
        <w:t>二、个体的身体活动指导</w:t>
      </w:r>
      <w:r>
        <w:rPr>
          <w:rFonts w:hint="eastAsia" w:ascii="仿宋_GB2312" w:hAnsi="宋体" w:cs="宋体"/>
          <w:b/>
          <w:color w:val="333333"/>
          <w:szCs w:val="32"/>
        </w:rPr>
        <w:br w:type="textWrapping"/>
      </w:r>
      <w:r>
        <w:rPr>
          <w:rFonts w:hint="eastAsia" w:ascii="仿宋_GB2312" w:hAnsi="宋体" w:cs="宋体"/>
          <w:color w:val="333333"/>
          <w:szCs w:val="32"/>
        </w:rPr>
        <w:t xml:space="preserve">    运动锻炼有助于促进健康、预防疾病，但安排不当也有发生意外伤害风险。因此要权衡利弊，采取措施保证最大利益的实现，也就是实施适合自己的活动计划。实施过程中，要加强管理和及时采取措施控制风险。</w:t>
      </w:r>
    </w:p>
    <w:p>
      <w:pPr>
        <w:autoSpaceDE w:val="0"/>
        <w:autoSpaceDN w:val="0"/>
        <w:adjustRightInd w:val="0"/>
        <w:spacing w:line="560" w:lineRule="exact"/>
        <w:ind w:left="640" w:leftChars="200"/>
        <w:rPr>
          <w:rFonts w:ascii="仿宋_GB2312" w:hAnsi="宋体" w:cs="宋体"/>
          <w:b/>
          <w:bCs/>
          <w:kern w:val="0"/>
          <w:szCs w:val="32"/>
        </w:rPr>
      </w:pPr>
      <w:r>
        <w:rPr>
          <w:rFonts w:hint="eastAsia" w:ascii="仿宋_GB2312" w:hAnsi="宋体" w:cs="宋体"/>
          <w:color w:val="333333"/>
          <w:szCs w:val="32"/>
        </w:rPr>
        <w:t>对个人身体活动的指导，主要应考虑五个方面内容：</w:t>
      </w:r>
      <w:r>
        <w:rPr>
          <w:rFonts w:hint="eastAsia" w:ascii="仿宋_GB2312" w:hAnsi="宋体" w:cs="宋体"/>
          <w:color w:val="333333"/>
          <w:szCs w:val="32"/>
        </w:rPr>
        <w:br w:type="textWrapping"/>
      </w:r>
      <w:r>
        <w:rPr>
          <w:rFonts w:hint="eastAsia" w:ascii="仿宋_GB2312" w:hAnsi="宋体" w:cs="宋体"/>
          <w:color w:val="333333"/>
          <w:szCs w:val="32"/>
        </w:rPr>
        <w:t>1.评估个人健康状况。</w:t>
      </w:r>
      <w:r>
        <w:rPr>
          <w:rFonts w:hint="eastAsia" w:ascii="仿宋_GB2312" w:hAnsi="宋体" w:cs="宋体"/>
          <w:color w:val="333333"/>
          <w:szCs w:val="32"/>
        </w:rPr>
        <w:br w:type="textWrapping"/>
      </w:r>
      <w:r>
        <w:rPr>
          <w:rFonts w:hint="eastAsia" w:ascii="仿宋_GB2312" w:hAnsi="宋体" w:cs="宋体"/>
          <w:color w:val="333333"/>
          <w:szCs w:val="32"/>
        </w:rPr>
        <w:t>2.评估个人身体活动能力和体质。</w:t>
      </w:r>
      <w:r>
        <w:rPr>
          <w:rFonts w:hint="eastAsia" w:ascii="仿宋_GB2312" w:hAnsi="宋体" w:cs="宋体"/>
          <w:color w:val="333333"/>
          <w:szCs w:val="32"/>
        </w:rPr>
        <w:br w:type="textWrapping"/>
      </w:r>
      <w:r>
        <w:rPr>
          <w:rFonts w:hint="eastAsia" w:ascii="仿宋_GB2312" w:hAnsi="宋体" w:cs="宋体"/>
          <w:color w:val="333333"/>
          <w:szCs w:val="32"/>
        </w:rPr>
        <w:t>3.制定个人身体活动目标和计划。</w:t>
      </w:r>
      <w:r>
        <w:rPr>
          <w:rFonts w:hint="eastAsia" w:ascii="仿宋_GB2312" w:hAnsi="宋体" w:cs="宋体"/>
          <w:color w:val="333333"/>
          <w:szCs w:val="32"/>
        </w:rPr>
        <w:br w:type="textWrapping"/>
      </w:r>
      <w:r>
        <w:rPr>
          <w:rFonts w:hint="eastAsia" w:ascii="仿宋_GB2312" w:hAnsi="宋体" w:cs="宋体"/>
          <w:color w:val="333333"/>
          <w:szCs w:val="32"/>
        </w:rPr>
        <w:t>4.制定身体活动安全措施。  </w:t>
      </w:r>
      <w:r>
        <w:rPr>
          <w:rFonts w:hint="eastAsia" w:ascii="仿宋_GB2312" w:hAnsi="宋体" w:cs="宋体"/>
          <w:color w:val="333333"/>
          <w:szCs w:val="32"/>
        </w:rPr>
        <w:br w:type="textWrapping"/>
      </w:r>
      <w:r>
        <w:rPr>
          <w:rFonts w:hint="eastAsia" w:ascii="仿宋_GB2312" w:hAnsi="宋体" w:cs="宋体"/>
          <w:color w:val="333333"/>
          <w:szCs w:val="32"/>
        </w:rPr>
        <w:t>5.运动反应评估和调整身体活动计划。  </w:t>
      </w:r>
      <w:r>
        <w:rPr>
          <w:rFonts w:hint="eastAsia" w:ascii="仿宋_GB2312" w:hAnsi="宋体" w:cs="宋体"/>
          <w:color w:val="333333"/>
          <w:szCs w:val="32"/>
        </w:rPr>
        <w:br w:type="textWrapping"/>
      </w:r>
      <w:r>
        <w:rPr>
          <w:rFonts w:hint="eastAsia" w:ascii="仿宋_GB2312" w:hAnsi="宋体" w:cs="宋体"/>
          <w:b/>
          <w:color w:val="333333"/>
          <w:szCs w:val="32"/>
        </w:rPr>
        <w:t>三、制定个人活动计划，应包括以下几方面内容：</w:t>
      </w:r>
      <w:r>
        <w:rPr>
          <w:rFonts w:hint="eastAsia" w:ascii="仿宋_GB2312" w:hAnsi="宋体" w:cs="宋体"/>
          <w:b/>
          <w:color w:val="333333"/>
          <w:szCs w:val="32"/>
        </w:rPr>
        <w:br w:type="textWrapping"/>
      </w:r>
      <w:r>
        <w:rPr>
          <w:rFonts w:hint="eastAsia" w:ascii="仿宋_GB2312" w:hAnsi="宋体" w:cs="宋体"/>
          <w:color w:val="333333"/>
          <w:szCs w:val="32"/>
        </w:rPr>
        <w:t>1.客观了解个人和环境信息</w:t>
      </w:r>
      <w:r>
        <w:rPr>
          <w:rFonts w:hint="eastAsia" w:ascii="仿宋_GB2312" w:hAnsi="宋体" w:cs="宋体"/>
          <w:color w:val="333333"/>
          <w:szCs w:val="32"/>
        </w:rPr>
        <w:br w:type="textWrapping"/>
      </w:r>
      <w:r>
        <w:rPr>
          <w:rFonts w:hint="eastAsia" w:ascii="仿宋_GB2312" w:hAnsi="宋体" w:cs="宋体"/>
          <w:color w:val="333333"/>
          <w:szCs w:val="32"/>
        </w:rPr>
        <w:t>2.科学制定阶段性运动目标</w:t>
      </w:r>
      <w:r>
        <w:rPr>
          <w:rFonts w:hint="eastAsia" w:ascii="仿宋_GB2312" w:hAnsi="宋体" w:cs="宋体"/>
          <w:color w:val="333333"/>
          <w:szCs w:val="32"/>
        </w:rPr>
        <w:br w:type="textWrapping"/>
      </w:r>
      <w:r>
        <w:rPr>
          <w:rFonts w:hint="eastAsia" w:ascii="仿宋_GB2312" w:hAnsi="宋体" w:cs="宋体"/>
          <w:color w:val="333333"/>
          <w:szCs w:val="32"/>
        </w:rPr>
        <w:t>3.合理选择搭配运动的形式</w:t>
      </w:r>
      <w:r>
        <w:rPr>
          <w:rFonts w:hint="eastAsia" w:ascii="仿宋_GB2312" w:hAnsi="宋体" w:cs="宋体"/>
          <w:color w:val="333333"/>
          <w:szCs w:val="32"/>
        </w:rPr>
        <w:br w:type="textWrapping"/>
      </w:r>
      <w:r>
        <w:rPr>
          <w:rFonts w:hint="eastAsia" w:ascii="仿宋_GB2312" w:hAnsi="宋体" w:cs="宋体"/>
          <w:color w:val="333333"/>
          <w:szCs w:val="32"/>
        </w:rPr>
        <w:t>4.适度可行的运动强度时间</w:t>
      </w:r>
      <w:r>
        <w:rPr>
          <w:rFonts w:hint="eastAsia" w:ascii="仿宋_GB2312" w:hAnsi="宋体" w:cs="宋体"/>
          <w:color w:val="333333"/>
          <w:szCs w:val="32"/>
        </w:rPr>
        <w:br w:type="textWrapping"/>
      </w:r>
      <w:r>
        <w:rPr>
          <w:rFonts w:hint="eastAsia" w:ascii="仿宋_GB2312" w:hAnsi="宋体" w:cs="宋体"/>
          <w:color w:val="333333"/>
          <w:szCs w:val="32"/>
        </w:rPr>
        <w:t>5.循序渐进的运动计划进度</w:t>
      </w:r>
      <w:r>
        <w:rPr>
          <w:rFonts w:hint="eastAsia" w:ascii="仿宋_GB2312" w:hAnsi="宋体" w:cs="宋体"/>
          <w:color w:val="333333"/>
          <w:szCs w:val="32"/>
        </w:rPr>
        <w:br w:type="textWrapping"/>
      </w:r>
      <w:r>
        <w:rPr>
          <w:rFonts w:hint="eastAsia" w:ascii="仿宋_GB2312" w:hAnsi="宋体" w:cs="宋体"/>
          <w:color w:val="333333"/>
          <w:szCs w:val="32"/>
        </w:rPr>
        <w:t>6.合理预防运动意外和伤害</w:t>
      </w:r>
      <w:r>
        <w:rPr>
          <w:rFonts w:hint="eastAsia" w:ascii="仿宋_GB2312" w:hAnsi="宋体" w:cs="宋体"/>
          <w:color w:val="333333"/>
          <w:szCs w:val="32"/>
        </w:rPr>
        <w:br w:type="textWrapping"/>
      </w:r>
      <w:r>
        <w:rPr>
          <w:rFonts w:hint="eastAsia" w:ascii="仿宋_GB2312" w:hAnsi="宋体" w:cs="宋体"/>
          <w:b/>
          <w:color w:val="333333"/>
          <w:szCs w:val="32"/>
        </w:rPr>
        <w:t>四、</w:t>
      </w:r>
      <w:r>
        <w:rPr>
          <w:rFonts w:hint="eastAsia" w:ascii="仿宋_GB2312" w:hAnsi="宋体" w:cs="宋体"/>
          <w:b/>
          <w:bCs/>
          <w:kern w:val="0"/>
          <w:szCs w:val="32"/>
        </w:rPr>
        <w:t>特殊人群及慢性病患者注意事项</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（一）单纯性肥胖</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肥胖本身就是心血管的危险因素，因而对于缺乏运动者，开始锻炼时更需采取保护措施。单纯靠运动减低体重很难达到预期目标，必须结合饮食控制才能实现成功减肥。</w:t>
      </w:r>
      <w:r>
        <w:rPr>
          <w:rFonts w:hint="eastAsia" w:ascii="仿宋_GB2312" w:hAnsi="宋体" w:cs="宋体"/>
          <w:color w:val="333333"/>
          <w:szCs w:val="32"/>
        </w:rPr>
        <w:br w:type="textWrapping"/>
      </w:r>
      <w:r>
        <w:rPr>
          <w:rFonts w:hint="eastAsia" w:ascii="仿宋_GB2312" w:hAnsi="宋体" w:cs="宋体"/>
          <w:color w:val="333333"/>
          <w:szCs w:val="32"/>
        </w:rPr>
        <w:t xml:space="preserve">  （二）2型糖尿病</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1、糖尿病患者常伴有骨密度减低,，因此运动时要注意防止骨折，骨折后常难以愈合，所以尤其要注意。2、要预防运动低血糖的发生，根据监测的血糖变化和相应的运动量，可酌情减小运动前胰岛素用量或增加主食摄入量。糖尿病病人参加运动初期，建议由同伴陪同并随身携带糖果备用。如在晚上运动，应增加主食摄入量。3、患糖尿病多年的病人，因微血管和神经病变，出现足部微循环和感觉障碍。除了每天检查足部之外，为避免发生足部皮肤破溃和感染，参加运动前也应作足部检查，特别要选择合适的鞋子和柔软的袜子。病情重者不建议参加步行锻炼活动。</w:t>
      </w:r>
      <w:r>
        <w:rPr>
          <w:rFonts w:hint="eastAsia" w:ascii="仿宋_GB2312" w:hAnsi="宋体" w:cs="宋体"/>
          <w:color w:val="333333"/>
          <w:szCs w:val="32"/>
        </w:rPr>
        <w:br w:type="textWrapping"/>
      </w:r>
      <w:r>
        <w:rPr>
          <w:rFonts w:hint="eastAsia" w:ascii="仿宋_GB2312" w:hAnsi="宋体" w:cs="宋体"/>
          <w:color w:val="333333"/>
          <w:szCs w:val="32"/>
        </w:rPr>
        <w:t xml:space="preserve">  （三）原发性高血压</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1、高血压病人有心血管病等并发症时，应先服降压药控制血压至目标血压，防止身体活动后血压过高，心脑血管意外发生。2、降压药物使用时应注意：利尿剂可诱发低血钾，使发生心律失常的风险增加，应定期检测血电解质，酌情补钾。较大剂量的β受体阻断剂会影响运动中的心率反应，应采用RPE（运动感觉量表）等指标综合判断运动强度。α2受体阻断剂、硝酸酯类血管舒张药物，有时会诱发运动后低血压，因此需延长运动后的放松过程，并逐渐降低运动强度。</w:t>
      </w:r>
    </w:p>
    <w:p>
      <w:pPr>
        <w:autoSpaceDE w:val="0"/>
        <w:autoSpaceDN w:val="0"/>
        <w:adjustRightInd w:val="0"/>
        <w:spacing w:line="560" w:lineRule="exact"/>
        <w:ind w:firstLine="320" w:firstLineChars="100"/>
        <w:rPr>
          <w:rFonts w:ascii="仿宋_GB2312" w:hAnsi="宋体" w:cs="宋体"/>
          <w:color w:val="333333"/>
          <w:szCs w:val="32"/>
        </w:rPr>
      </w:pPr>
      <w:r>
        <w:rPr>
          <w:rFonts w:hint="eastAsia" w:ascii="仿宋_GB2312" w:hAnsi="宋体" w:cs="宋体"/>
          <w:color w:val="333333"/>
          <w:szCs w:val="32"/>
        </w:rPr>
        <w:t>（四）心脑血管疾病</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适量的运动有助于心脑血管疾病患者的康复，但在制订运动计划前应在医生帮助下进行疾病评估，已确定合适的运动量。应严格避免超负荷运动，以预防过量运动所诱发的不良心脑血管事件。</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（五）骨关节疾病</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部分骨关节疾病患者不适于参与“日行万步”活动，应在医生指导下进行合适的锻炼。</w:t>
      </w:r>
    </w:p>
    <w:p>
      <w:pPr>
        <w:autoSpaceDE w:val="0"/>
        <w:autoSpaceDN w:val="0"/>
        <w:adjustRightInd w:val="0"/>
        <w:spacing w:line="560" w:lineRule="exact"/>
        <w:ind w:firstLine="640" w:firstLineChars="200"/>
        <w:rPr>
          <w:rFonts w:ascii="仿宋_GB2312" w:hAnsi="宋体" w:cs="宋体"/>
          <w:kern w:val="0"/>
          <w:szCs w:val="32"/>
          <w:shd w:val="clear" w:color="auto" w:fill="FFFFFF"/>
        </w:rPr>
      </w:pPr>
      <w:r>
        <w:rPr>
          <w:rFonts w:hint="eastAsia" w:ascii="仿宋_GB2312" w:hAnsi="宋体" w:cs="宋体"/>
          <w:kern w:val="0"/>
          <w:szCs w:val="32"/>
          <w:shd w:val="clear" w:color="auto" w:fill="FFFFFF"/>
        </w:rPr>
        <w:t>（六）其他如罹患贫血、活动性出血及感染性疾病等不适宜参加体育锻炼。</w:t>
      </w:r>
    </w:p>
    <w:p>
      <w:pPr>
        <w:autoSpaceDE w:val="0"/>
        <w:autoSpaceDN w:val="0"/>
        <w:adjustRightInd w:val="0"/>
        <w:spacing w:line="560" w:lineRule="exact"/>
        <w:ind w:firstLine="640" w:firstLineChars="200"/>
        <w:rPr>
          <w:rFonts w:ascii="仿宋_GB2312" w:hAnsi="宋体" w:cs="宋体"/>
          <w:color w:val="333333"/>
          <w:szCs w:val="32"/>
        </w:rPr>
      </w:pPr>
      <w:r>
        <w:rPr>
          <w:rFonts w:hint="eastAsia" w:ascii="仿宋_GB2312" w:hAnsi="宋体" w:cs="宋体"/>
          <w:color w:val="333333"/>
          <w:szCs w:val="32"/>
        </w:rPr>
        <w:t>运动锻炼的风险与效益并存。每个个体在确定个体活动量时应权衡利弊，要采取措施取得最大利益，当运动中出现明显缺血缺氧症状时，应及时休息，寻求帮助，避免运动风险。</w:t>
      </w:r>
    </w:p>
    <w:p>
      <w:pPr>
        <w:autoSpaceDE w:val="0"/>
        <w:autoSpaceDN w:val="0"/>
        <w:adjustRightInd w:val="0"/>
        <w:spacing w:line="560" w:lineRule="exact"/>
        <w:jc w:val="right"/>
        <w:rPr>
          <w:rFonts w:ascii="仿宋_GB2312" w:hAnsi="宋体" w:cs="宋体"/>
          <w:color w:val="333333"/>
          <w:szCs w:val="32"/>
        </w:rPr>
      </w:pPr>
    </w:p>
    <w:p>
      <w:pPr>
        <w:autoSpaceDE w:val="0"/>
        <w:autoSpaceDN w:val="0"/>
        <w:adjustRightInd w:val="0"/>
        <w:spacing w:line="500" w:lineRule="exact"/>
        <w:jc w:val="right"/>
        <w:rPr>
          <w:rFonts w:ascii="仿宋_GB2312" w:hAnsi="宋体" w:cs="宋体"/>
          <w:color w:val="333333"/>
          <w:sz w:val="28"/>
          <w:szCs w:val="28"/>
        </w:rPr>
      </w:pPr>
    </w:p>
    <w:p>
      <w:pPr>
        <w:autoSpaceDE w:val="0"/>
        <w:autoSpaceDN w:val="0"/>
        <w:adjustRightInd w:val="0"/>
        <w:spacing w:line="500" w:lineRule="exact"/>
        <w:jc w:val="right"/>
        <w:rPr>
          <w:rFonts w:ascii="仿宋_GB2312" w:hAnsi="宋体" w:cs="宋体"/>
          <w:color w:val="333333"/>
          <w:sz w:val="28"/>
          <w:szCs w:val="28"/>
        </w:rPr>
      </w:pPr>
    </w:p>
    <w:p>
      <w:pPr>
        <w:widowControl/>
        <w:jc w:val="left"/>
        <w:rPr>
          <w:rFonts w:ascii="仿宋_GB2312"/>
          <w:sz w:val="28"/>
          <w:szCs w:val="28"/>
        </w:rPr>
      </w:pPr>
      <w:r>
        <w:rPr>
          <w:rFonts w:ascii="仿宋_GB2312"/>
          <w:sz w:val="28"/>
          <w:szCs w:val="28"/>
        </w:rPr>
        <w:br w:type="page"/>
      </w:r>
    </w:p>
    <w:p>
      <w:pPr>
        <w:rPr>
          <w:rFonts w:ascii="黑体" w:hAnsi="黑体" w:eastAsia="黑体"/>
          <w:szCs w:val="32"/>
        </w:rPr>
      </w:pPr>
      <w:r>
        <w:rPr>
          <w:rFonts w:hint="eastAsia" w:ascii="黑体" w:hAnsi="黑体" w:eastAsia="黑体"/>
          <w:szCs w:val="32"/>
        </w:rPr>
        <w:t>附件3</w:t>
      </w:r>
    </w:p>
    <w:p>
      <w:pPr>
        <w:jc w:val="center"/>
        <w:rPr>
          <w:rFonts w:ascii="方正小标宋简体" w:hAnsi="黑体" w:eastAsia="方正小标宋简体"/>
          <w:szCs w:val="32"/>
        </w:rPr>
      </w:pPr>
      <w:r>
        <w:rPr>
          <w:rFonts w:hint="eastAsia" w:ascii="方正小标宋简体" w:hAnsi="黑体" w:eastAsia="方正小标宋简体"/>
          <w:szCs w:val="32"/>
        </w:rPr>
        <w:t>“运动一夏”活动报名表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61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jc w:val="center"/>
              <w:rPr>
                <w:rFonts w:ascii="仿宋_GB2312" w:hAnsi="黑体"/>
                <w:sz w:val="28"/>
                <w:szCs w:val="28"/>
              </w:rPr>
            </w:pPr>
            <w:r>
              <w:rPr>
                <w:rFonts w:hint="eastAsia" w:ascii="仿宋_GB2312" w:hAnsi="黑体"/>
                <w:sz w:val="28"/>
                <w:szCs w:val="28"/>
              </w:rPr>
              <w:t>姓名</w:t>
            </w:r>
          </w:p>
        </w:tc>
        <w:tc>
          <w:tcPr>
            <w:tcW w:w="1217" w:type="dxa"/>
          </w:tcPr>
          <w:p>
            <w:pPr>
              <w:jc w:val="center"/>
              <w:rPr>
                <w:rFonts w:ascii="仿宋_GB2312" w:hAnsi="黑体"/>
                <w:sz w:val="28"/>
                <w:szCs w:val="28"/>
              </w:rPr>
            </w:pPr>
            <w:r>
              <w:rPr>
                <w:rFonts w:hint="eastAsia" w:ascii="仿宋_GB2312" w:hAnsi="黑体"/>
                <w:sz w:val="28"/>
                <w:szCs w:val="28"/>
              </w:rPr>
              <w:t>性别</w:t>
            </w:r>
          </w:p>
        </w:tc>
        <w:tc>
          <w:tcPr>
            <w:tcW w:w="1217" w:type="dxa"/>
          </w:tcPr>
          <w:p>
            <w:pPr>
              <w:jc w:val="center"/>
              <w:rPr>
                <w:rFonts w:ascii="仿宋_GB2312" w:hAnsi="黑体"/>
                <w:sz w:val="28"/>
                <w:szCs w:val="28"/>
              </w:rPr>
            </w:pPr>
            <w:r>
              <w:rPr>
                <w:rFonts w:hint="eastAsia" w:ascii="仿宋_GB2312" w:hAnsi="黑体"/>
                <w:sz w:val="28"/>
                <w:szCs w:val="28"/>
              </w:rPr>
              <w:t>学院</w:t>
            </w:r>
          </w:p>
        </w:tc>
        <w:tc>
          <w:tcPr>
            <w:tcW w:w="1217" w:type="dxa"/>
          </w:tcPr>
          <w:p>
            <w:pPr>
              <w:jc w:val="center"/>
              <w:rPr>
                <w:rFonts w:ascii="仿宋_GB2312" w:hAnsi="黑体"/>
                <w:sz w:val="28"/>
                <w:szCs w:val="28"/>
              </w:rPr>
            </w:pPr>
            <w:r>
              <w:rPr>
                <w:rFonts w:hint="eastAsia" w:ascii="仿宋_GB2312" w:hAnsi="黑体"/>
                <w:sz w:val="28"/>
                <w:szCs w:val="28"/>
              </w:rPr>
              <w:t>学号</w:t>
            </w:r>
          </w:p>
        </w:tc>
        <w:tc>
          <w:tcPr>
            <w:tcW w:w="1619" w:type="dxa"/>
          </w:tcPr>
          <w:p>
            <w:pPr>
              <w:jc w:val="center"/>
              <w:rPr>
                <w:rFonts w:ascii="仿宋_GB2312" w:hAnsi="黑体"/>
                <w:sz w:val="28"/>
                <w:szCs w:val="28"/>
              </w:rPr>
            </w:pPr>
            <w:r>
              <w:rPr>
                <w:rFonts w:hint="eastAsia" w:ascii="仿宋_GB2312" w:hAnsi="黑体"/>
                <w:sz w:val="28"/>
                <w:szCs w:val="28"/>
              </w:rPr>
              <w:t>QQ</w:t>
            </w:r>
          </w:p>
        </w:tc>
        <w:tc>
          <w:tcPr>
            <w:tcW w:w="1843" w:type="dxa"/>
          </w:tcPr>
          <w:p>
            <w:pPr>
              <w:jc w:val="center"/>
              <w:rPr>
                <w:rFonts w:ascii="仿宋_GB2312" w:hAnsi="黑体"/>
                <w:sz w:val="28"/>
                <w:szCs w:val="28"/>
              </w:rPr>
            </w:pPr>
            <w:r>
              <w:rPr>
                <w:rFonts w:hint="eastAsia" w:ascii="仿宋_GB2312" w:hAnsi="黑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17" w:type="dxa"/>
          </w:tcPr>
          <w:p>
            <w:pPr>
              <w:jc w:val="center"/>
              <w:rPr>
                <w:rFonts w:ascii="仿宋_GB2312" w:hAnsi="黑体"/>
                <w:sz w:val="28"/>
                <w:szCs w:val="28"/>
              </w:rPr>
            </w:pPr>
          </w:p>
        </w:tc>
        <w:tc>
          <w:tcPr>
            <w:tcW w:w="1217" w:type="dxa"/>
          </w:tcPr>
          <w:p>
            <w:pPr>
              <w:jc w:val="center"/>
              <w:rPr>
                <w:rFonts w:ascii="仿宋_GB2312" w:hAnsi="黑体"/>
                <w:sz w:val="28"/>
                <w:szCs w:val="28"/>
              </w:rPr>
            </w:pPr>
          </w:p>
        </w:tc>
        <w:tc>
          <w:tcPr>
            <w:tcW w:w="1217" w:type="dxa"/>
          </w:tcPr>
          <w:p>
            <w:pPr>
              <w:jc w:val="center"/>
              <w:rPr>
                <w:rFonts w:ascii="仿宋_GB2312" w:hAnsi="黑体"/>
                <w:sz w:val="28"/>
                <w:szCs w:val="28"/>
              </w:rPr>
            </w:pPr>
          </w:p>
        </w:tc>
        <w:tc>
          <w:tcPr>
            <w:tcW w:w="1217" w:type="dxa"/>
          </w:tcPr>
          <w:p>
            <w:pPr>
              <w:jc w:val="center"/>
              <w:rPr>
                <w:rFonts w:ascii="仿宋_GB2312" w:hAnsi="黑体"/>
                <w:sz w:val="28"/>
                <w:szCs w:val="28"/>
              </w:rPr>
            </w:pPr>
          </w:p>
        </w:tc>
        <w:tc>
          <w:tcPr>
            <w:tcW w:w="1619" w:type="dxa"/>
          </w:tcPr>
          <w:p>
            <w:pPr>
              <w:jc w:val="center"/>
              <w:rPr>
                <w:rFonts w:ascii="仿宋_GB2312" w:hAnsi="黑体"/>
                <w:sz w:val="28"/>
                <w:szCs w:val="28"/>
              </w:rPr>
            </w:pPr>
          </w:p>
        </w:tc>
        <w:tc>
          <w:tcPr>
            <w:tcW w:w="1843" w:type="dxa"/>
          </w:tcPr>
          <w:p>
            <w:pPr>
              <w:jc w:val="center"/>
              <w:rPr>
                <w:rFonts w:ascii="仿宋_GB2312" w:hAnsi="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487" w:type="dxa"/>
            <w:gridSpan w:val="5"/>
          </w:tcPr>
          <w:p>
            <w:pPr>
              <w:rPr>
                <w:rFonts w:ascii="仿宋_GB2312" w:hAnsi="黑体"/>
                <w:sz w:val="28"/>
                <w:szCs w:val="28"/>
              </w:rPr>
            </w:pPr>
            <w:r>
              <w:rPr>
                <w:rFonts w:hint="eastAsia" w:ascii="仿宋_GB2312" w:hAnsi="黑体"/>
                <w:sz w:val="28"/>
                <w:szCs w:val="28"/>
              </w:rPr>
              <w:t>是否参加“夏日腹肌养成计划”挑战赛?</w:t>
            </w:r>
          </w:p>
        </w:tc>
        <w:tc>
          <w:tcPr>
            <w:tcW w:w="1843" w:type="dxa"/>
          </w:tcPr>
          <w:p>
            <w:pPr>
              <w:jc w:val="center"/>
              <w:rPr>
                <w:rFonts w:ascii="仿宋_GB2312" w:hAnsi="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2" w:hRule="atLeast"/>
        </w:trPr>
        <w:tc>
          <w:tcPr>
            <w:tcW w:w="8330" w:type="dxa"/>
            <w:gridSpan w:val="6"/>
          </w:tcPr>
          <w:p>
            <w:pPr>
              <w:jc w:val="center"/>
              <w:rPr>
                <w:rFonts w:ascii="仿宋_GB2312"/>
                <w:b/>
                <w:bCs/>
                <w:sz w:val="30"/>
                <w:szCs w:val="30"/>
              </w:rPr>
            </w:pPr>
            <w:r>
              <w:rPr>
                <w:rFonts w:hint="eastAsia" w:ascii="仿宋_GB2312"/>
                <w:b/>
                <w:bCs/>
                <w:sz w:val="30"/>
                <w:szCs w:val="30"/>
              </w:rPr>
              <w:t>安全须知</w:t>
            </w:r>
          </w:p>
          <w:p>
            <w:pPr>
              <w:jc w:val="center"/>
              <w:rPr>
                <w:rFonts w:ascii="仿宋_GB2312"/>
                <w:b/>
                <w:bCs/>
                <w:sz w:val="24"/>
                <w:szCs w:val="24"/>
              </w:rPr>
            </w:pPr>
          </w:p>
          <w:p>
            <w:pPr>
              <w:spacing w:line="620" w:lineRule="exact"/>
              <w:ind w:firstLine="560" w:firstLineChars="200"/>
              <w:rPr>
                <w:rFonts w:ascii="仿宋_GB2312"/>
                <w:sz w:val="28"/>
                <w:szCs w:val="28"/>
              </w:rPr>
            </w:pPr>
            <w:r>
              <w:rPr>
                <w:rFonts w:hint="eastAsia" w:ascii="仿宋_GB2312"/>
                <w:sz w:val="28"/>
                <w:szCs w:val="28"/>
              </w:rPr>
              <w:t>参与者参加“运动一夏”系列活动，对以下条款有充分认识与理解。</w:t>
            </w:r>
          </w:p>
          <w:p>
            <w:pPr>
              <w:spacing w:line="620" w:lineRule="exact"/>
              <w:ind w:firstLine="560" w:firstLineChars="200"/>
              <w:rPr>
                <w:rFonts w:ascii="仿宋_GB2312"/>
                <w:sz w:val="28"/>
                <w:szCs w:val="28"/>
              </w:rPr>
            </w:pPr>
            <w:r>
              <w:rPr>
                <w:rFonts w:hint="eastAsia" w:ascii="仿宋_GB2312"/>
                <w:sz w:val="28"/>
                <w:szCs w:val="28"/>
              </w:rPr>
              <w:t>1.清楚自身的身体条件，完全能够安全完成活动。</w:t>
            </w:r>
          </w:p>
          <w:p>
            <w:pPr>
              <w:spacing w:line="620" w:lineRule="exact"/>
              <w:ind w:firstLine="560" w:firstLineChars="200"/>
              <w:rPr>
                <w:rFonts w:ascii="仿宋_GB2312"/>
                <w:sz w:val="28"/>
                <w:szCs w:val="28"/>
              </w:rPr>
            </w:pPr>
            <w:r>
              <w:rPr>
                <w:rFonts w:hint="eastAsia" w:ascii="仿宋_GB2312"/>
                <w:sz w:val="28"/>
                <w:szCs w:val="28"/>
              </w:rPr>
              <w:t>2.重视新冠肺炎防护，注意不在人员聚集地进行运动，合理规划，不聚集、不扎堆，全程做好自我防护。</w:t>
            </w:r>
          </w:p>
          <w:p>
            <w:pPr>
              <w:spacing w:line="620" w:lineRule="exact"/>
              <w:ind w:firstLine="560" w:firstLineChars="200"/>
              <w:rPr>
                <w:rFonts w:ascii="仿宋_GB2312"/>
                <w:sz w:val="28"/>
                <w:szCs w:val="28"/>
              </w:rPr>
            </w:pPr>
            <w:r>
              <w:rPr>
                <w:rFonts w:hint="eastAsia" w:ascii="仿宋_GB2312"/>
                <w:sz w:val="28"/>
                <w:szCs w:val="28"/>
              </w:rPr>
              <w:t>3.在活动中，全程关注自身意外防护，做好运动前的热身和运动后的放松，预防运动损伤。</w:t>
            </w:r>
          </w:p>
          <w:p>
            <w:pPr>
              <w:spacing w:line="620" w:lineRule="exact"/>
              <w:rPr>
                <w:rFonts w:ascii="仿宋_GB2312"/>
                <w:sz w:val="28"/>
                <w:szCs w:val="28"/>
              </w:rPr>
            </w:pPr>
          </w:p>
          <w:p>
            <w:pPr>
              <w:spacing w:line="620" w:lineRule="exact"/>
              <w:ind w:firstLine="560" w:firstLineChars="200"/>
              <w:rPr>
                <w:rFonts w:ascii="仿宋_GB2312" w:hAnsi="黑体"/>
                <w:sz w:val="28"/>
                <w:szCs w:val="28"/>
              </w:rPr>
            </w:pPr>
            <w:r>
              <w:rPr>
                <w:rFonts w:hint="eastAsia" w:ascii="仿宋_GB2312"/>
                <w:sz w:val="28"/>
                <w:szCs w:val="28"/>
              </w:rPr>
              <w:t>报名成功视为参赛者已经认真阅读并且充分理解以上内容，同意遵守条款的规定。</w:t>
            </w:r>
            <w:r>
              <w:rPr>
                <w:rFonts w:hint="eastAsia" w:ascii="仿宋_GB2312"/>
                <w:sz w:val="28"/>
                <w:szCs w:val="28"/>
              </w:rPr>
              <w:tab/>
            </w:r>
            <w:r>
              <w:rPr>
                <w:rFonts w:hint="eastAsia" w:ascii="仿宋_GB2312"/>
                <w:sz w:val="28"/>
                <w:szCs w:val="28"/>
              </w:rPr>
              <w:t xml:space="preserve">　　    </w:t>
            </w:r>
            <w:r>
              <w:rPr>
                <w:rFonts w:hint="eastAsia" w:ascii="仿宋_GB2312"/>
                <w:sz w:val="24"/>
                <w:szCs w:val="24"/>
              </w:rPr>
              <w:t xml:space="preserve">  </w:t>
            </w:r>
          </w:p>
        </w:tc>
      </w:tr>
    </w:tbl>
    <w:p>
      <w:pPr>
        <w:jc w:val="center"/>
        <w:rPr>
          <w:rFonts w:ascii="黑体" w:hAnsi="黑体" w:eastAsia="黑体"/>
          <w:szCs w:val="32"/>
        </w:rPr>
      </w:pPr>
    </w:p>
    <w:p>
      <w:pPr>
        <w:rPr>
          <w:rFonts w:ascii="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823215"/>
      <w:docPartObj>
        <w:docPartGallery w:val="AutoText"/>
      </w:docPartObj>
    </w:sdtPr>
    <w:sdtContent>
      <w:p>
        <w:pPr>
          <w:pStyle w:val="5"/>
          <w:jc w:val="right"/>
        </w:pPr>
        <w:r>
          <w:fldChar w:fldCharType="begin"/>
        </w:r>
        <w:r>
          <w:instrText xml:space="preserve">PAGE   \* MERGEFORMAT</w:instrText>
        </w:r>
        <w:r>
          <w:fldChar w:fldCharType="separate"/>
        </w:r>
        <w:r>
          <w:rPr>
            <w:lang w:val="zh-CN"/>
          </w:rPr>
          <w:t>10</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72"/>
    <w:rsid w:val="000316AB"/>
    <w:rsid w:val="000505CF"/>
    <w:rsid w:val="00085495"/>
    <w:rsid w:val="000862B7"/>
    <w:rsid w:val="00086F1C"/>
    <w:rsid w:val="000C1A48"/>
    <w:rsid w:val="000C297D"/>
    <w:rsid w:val="000C562E"/>
    <w:rsid w:val="000D3AD1"/>
    <w:rsid w:val="00143251"/>
    <w:rsid w:val="00183CD4"/>
    <w:rsid w:val="00187DF4"/>
    <w:rsid w:val="001A053E"/>
    <w:rsid w:val="001A6210"/>
    <w:rsid w:val="001A6F12"/>
    <w:rsid w:val="00207036"/>
    <w:rsid w:val="00216B10"/>
    <w:rsid w:val="00270A17"/>
    <w:rsid w:val="00275925"/>
    <w:rsid w:val="00295FEC"/>
    <w:rsid w:val="00296A65"/>
    <w:rsid w:val="002C46B2"/>
    <w:rsid w:val="0032077B"/>
    <w:rsid w:val="0032106B"/>
    <w:rsid w:val="003269A6"/>
    <w:rsid w:val="00342F4C"/>
    <w:rsid w:val="003A5C08"/>
    <w:rsid w:val="003A7B58"/>
    <w:rsid w:val="003B4F8F"/>
    <w:rsid w:val="003B5528"/>
    <w:rsid w:val="003C5ADE"/>
    <w:rsid w:val="003D4D33"/>
    <w:rsid w:val="00406260"/>
    <w:rsid w:val="004273CD"/>
    <w:rsid w:val="004A170C"/>
    <w:rsid w:val="005104B7"/>
    <w:rsid w:val="00535C43"/>
    <w:rsid w:val="00597150"/>
    <w:rsid w:val="005B4E71"/>
    <w:rsid w:val="005B5A68"/>
    <w:rsid w:val="005C415C"/>
    <w:rsid w:val="00635849"/>
    <w:rsid w:val="006706DA"/>
    <w:rsid w:val="006815DE"/>
    <w:rsid w:val="007405D5"/>
    <w:rsid w:val="00745D9A"/>
    <w:rsid w:val="00757696"/>
    <w:rsid w:val="00774CBF"/>
    <w:rsid w:val="007779A4"/>
    <w:rsid w:val="007B30B5"/>
    <w:rsid w:val="007C3A1C"/>
    <w:rsid w:val="007F1472"/>
    <w:rsid w:val="0080500F"/>
    <w:rsid w:val="008572C2"/>
    <w:rsid w:val="00883F4E"/>
    <w:rsid w:val="008D69A8"/>
    <w:rsid w:val="008E29D2"/>
    <w:rsid w:val="008E5F26"/>
    <w:rsid w:val="00900012"/>
    <w:rsid w:val="00914886"/>
    <w:rsid w:val="00956D84"/>
    <w:rsid w:val="00967835"/>
    <w:rsid w:val="0099735D"/>
    <w:rsid w:val="009A41D1"/>
    <w:rsid w:val="009C42E8"/>
    <w:rsid w:val="00A02B47"/>
    <w:rsid w:val="00A0363F"/>
    <w:rsid w:val="00A14CC8"/>
    <w:rsid w:val="00A65135"/>
    <w:rsid w:val="00AA5B9C"/>
    <w:rsid w:val="00AB146E"/>
    <w:rsid w:val="00AC5432"/>
    <w:rsid w:val="00AD6BDF"/>
    <w:rsid w:val="00AF0F3F"/>
    <w:rsid w:val="00AF4A3E"/>
    <w:rsid w:val="00AF51EE"/>
    <w:rsid w:val="00B170C4"/>
    <w:rsid w:val="00B27FEE"/>
    <w:rsid w:val="00B96A28"/>
    <w:rsid w:val="00C2490A"/>
    <w:rsid w:val="00C42779"/>
    <w:rsid w:val="00C4486C"/>
    <w:rsid w:val="00C73605"/>
    <w:rsid w:val="00CA1C26"/>
    <w:rsid w:val="00CB4E61"/>
    <w:rsid w:val="00CD4887"/>
    <w:rsid w:val="00CD7647"/>
    <w:rsid w:val="00D159EF"/>
    <w:rsid w:val="00D16B8B"/>
    <w:rsid w:val="00D7471B"/>
    <w:rsid w:val="00D84276"/>
    <w:rsid w:val="00D84B3F"/>
    <w:rsid w:val="00DA69DA"/>
    <w:rsid w:val="00DC500A"/>
    <w:rsid w:val="00E00D68"/>
    <w:rsid w:val="00E073BC"/>
    <w:rsid w:val="00E24C5C"/>
    <w:rsid w:val="00E509F9"/>
    <w:rsid w:val="00E572B3"/>
    <w:rsid w:val="00E66567"/>
    <w:rsid w:val="00E86D06"/>
    <w:rsid w:val="00E86F7E"/>
    <w:rsid w:val="00EA0A18"/>
    <w:rsid w:val="00ED1A3C"/>
    <w:rsid w:val="00F07252"/>
    <w:rsid w:val="00F10B5A"/>
    <w:rsid w:val="00F23FE3"/>
    <w:rsid w:val="00F47254"/>
    <w:rsid w:val="00F54594"/>
    <w:rsid w:val="00F57E39"/>
    <w:rsid w:val="00F625F4"/>
    <w:rsid w:val="00F80AA6"/>
    <w:rsid w:val="00FA1DD5"/>
    <w:rsid w:val="00FC3AA6"/>
    <w:rsid w:val="00FC6505"/>
    <w:rsid w:val="00FF0FA9"/>
    <w:rsid w:val="00FF28E6"/>
    <w:rsid w:val="00FF6FB0"/>
    <w:rsid w:val="7827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szCs w:val="22"/>
      <w:lang w:val="en-US" w:eastAsia="zh-CN" w:bidi="ar-SA"/>
    </w:rPr>
  </w:style>
  <w:style w:type="paragraph" w:styleId="2">
    <w:name w:val="heading 3"/>
    <w:basedOn w:val="1"/>
    <w:next w:val="1"/>
    <w:link w:val="12"/>
    <w:semiHidden/>
    <w:unhideWhenUsed/>
    <w:qFormat/>
    <w:uiPriority w:val="9"/>
    <w:pPr>
      <w:keepNext/>
      <w:keepLines/>
      <w:spacing w:before="260" w:after="260" w:line="416" w:lineRule="atLeast"/>
      <w:ind w:firstLine="200" w:firstLineChars="200"/>
      <w:jc w:val="left"/>
      <w:outlineLvl w:val="2"/>
    </w:pPr>
    <w:rPr>
      <w:rFonts w:ascii="宋体" w:hAnsi="宋体" w:eastAsia="宋体" w:cs="宋体"/>
      <w:b/>
      <w:bCs/>
      <w:color w:val="000000"/>
      <w:kern w:val="0"/>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3 字符"/>
    <w:basedOn w:val="7"/>
    <w:semiHidden/>
    <w:uiPriority w:val="9"/>
    <w:rPr>
      <w:rFonts w:ascii="Times New Roman" w:hAnsi="Times New Roman" w:eastAsia="仿宋_GB2312" w:cs="Times New Roman"/>
      <w:b/>
      <w:bCs/>
      <w:kern w:val="32"/>
      <w:sz w:val="32"/>
      <w:szCs w:val="32"/>
    </w:rPr>
  </w:style>
  <w:style w:type="character" w:customStyle="1" w:styleId="12">
    <w:name w:val="标题 3 Char"/>
    <w:basedOn w:val="7"/>
    <w:link w:val="2"/>
    <w:semiHidden/>
    <w:qFormat/>
    <w:locked/>
    <w:uiPriority w:val="9"/>
    <w:rPr>
      <w:rFonts w:ascii="宋体" w:hAnsi="宋体" w:eastAsia="宋体" w:cs="宋体"/>
      <w:b/>
      <w:bCs/>
      <w:color w:val="000000"/>
      <w:kern w:val="0"/>
      <w:sz w:val="32"/>
      <w:szCs w:val="32"/>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页眉 Char"/>
    <w:basedOn w:val="7"/>
    <w:link w:val="6"/>
    <w:uiPriority w:val="99"/>
    <w:rPr>
      <w:rFonts w:ascii="Times New Roman" w:hAnsi="Times New Roman" w:eastAsia="仿宋_GB2312" w:cs="Times New Roman"/>
      <w:kern w:val="32"/>
      <w:sz w:val="18"/>
      <w:szCs w:val="18"/>
    </w:rPr>
  </w:style>
  <w:style w:type="character" w:customStyle="1" w:styleId="15">
    <w:name w:val="页脚 Char"/>
    <w:basedOn w:val="7"/>
    <w:link w:val="5"/>
    <w:uiPriority w:val="99"/>
    <w:rPr>
      <w:rFonts w:ascii="Times New Roman" w:hAnsi="Times New Roman" w:eastAsia="仿宋_GB2312" w:cs="Times New Roman"/>
      <w:kern w:val="32"/>
      <w:sz w:val="18"/>
      <w:szCs w:val="18"/>
    </w:rPr>
  </w:style>
  <w:style w:type="character" w:customStyle="1" w:styleId="16">
    <w:name w:val="日期 Char"/>
    <w:basedOn w:val="7"/>
    <w:link w:val="3"/>
    <w:semiHidden/>
    <w:uiPriority w:val="99"/>
    <w:rPr>
      <w:rFonts w:ascii="Times New Roman" w:hAnsi="Times New Roman" w:eastAsia="仿宋_GB2312" w:cs="Times New Roman"/>
      <w:kern w:val="32"/>
      <w:sz w:val="32"/>
    </w:rPr>
  </w:style>
  <w:style w:type="character" w:customStyle="1" w:styleId="17">
    <w:name w:val="批注框文本 Char"/>
    <w:basedOn w:val="7"/>
    <w:link w:val="4"/>
    <w:semiHidden/>
    <w:uiPriority w:val="99"/>
    <w:rPr>
      <w:rFonts w:ascii="Times New Roman" w:hAnsi="Times New Roman"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77A83-5436-48E3-ADEB-EE30FE3A3C3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543</Words>
  <Characters>3101</Characters>
  <Lines>25</Lines>
  <Paragraphs>7</Paragraphs>
  <TotalTime>6</TotalTime>
  <ScaleCrop>false</ScaleCrop>
  <LinksUpToDate>false</LinksUpToDate>
  <CharactersWithSpaces>3637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2020-07-15T05:15:00Z</dcterms:created>
  <dc:creator>liu ziyi</dc:creator>
  <cp:lastModifiedBy>apple</cp:lastModifiedBy>
  <dcterms:modified xsi:type="dcterms:W3CDTF">2020-07-16T06:55:50Z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