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AD" w:rsidRDefault="009E71FE">
      <w:pPr>
        <w:rPr>
          <w:rFonts w:ascii="仿宋_GB2312" w:eastAsia="仿宋_GB2312"/>
          <w:sz w:val="30"/>
          <w:szCs w:val="30"/>
        </w:rPr>
      </w:pPr>
      <w:r>
        <w:rPr>
          <w:rFonts w:ascii="仿宋_GB2312" w:eastAsia="仿宋_GB2312" w:hint="eastAsia"/>
          <w:sz w:val="30"/>
          <w:szCs w:val="30"/>
        </w:rPr>
        <w:t>附件：</w:t>
      </w:r>
    </w:p>
    <w:p w:rsidR="009A26AD" w:rsidRDefault="009E71FE">
      <w:pPr>
        <w:jc w:val="center"/>
        <w:rPr>
          <w:rFonts w:ascii="黑体" w:eastAsia="黑体" w:hAnsi="黑体" w:cs="黑体"/>
          <w:sz w:val="32"/>
          <w:szCs w:val="32"/>
        </w:rPr>
      </w:pPr>
      <w:r>
        <w:rPr>
          <w:rFonts w:ascii="黑体" w:eastAsia="黑体" w:hAnsi="黑体" w:cs="黑体" w:hint="eastAsia"/>
          <w:sz w:val="32"/>
          <w:szCs w:val="32"/>
        </w:rPr>
        <w:t>2021年重庆大学教学成果奖拟授奖成果名单</w:t>
      </w:r>
    </w:p>
    <w:p w:rsidR="009A26AD" w:rsidRDefault="009E71FE">
      <w:pPr>
        <w:jc w:val="center"/>
        <w:rPr>
          <w:rFonts w:ascii="楷体_GB2312" w:eastAsia="楷体_GB2312"/>
          <w:sz w:val="32"/>
          <w:szCs w:val="32"/>
        </w:rPr>
      </w:pPr>
      <w:r>
        <w:rPr>
          <w:rFonts w:ascii="楷体_GB2312" w:eastAsia="楷体_GB2312" w:hint="eastAsia"/>
          <w:sz w:val="32"/>
          <w:szCs w:val="32"/>
        </w:rPr>
        <w:t>一等奖（40项）</w:t>
      </w:r>
    </w:p>
    <w:tbl>
      <w:tblPr>
        <w:tblW w:w="14782" w:type="dxa"/>
        <w:tblInd w:w="96" w:type="dxa"/>
        <w:tblLook w:val="04A0"/>
      </w:tblPr>
      <w:tblGrid>
        <w:gridCol w:w="721"/>
        <w:gridCol w:w="5103"/>
        <w:gridCol w:w="1095"/>
        <w:gridCol w:w="5142"/>
        <w:gridCol w:w="2721"/>
      </w:tblGrid>
      <w:tr w:rsidR="009A26AD">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序号</w:t>
            </w:r>
          </w:p>
        </w:tc>
        <w:tc>
          <w:tcPr>
            <w:tcW w:w="5103" w:type="dxa"/>
            <w:tcBorders>
              <w:top w:val="single" w:sz="4" w:space="0" w:color="auto"/>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成果名称</w:t>
            </w:r>
          </w:p>
        </w:tc>
        <w:tc>
          <w:tcPr>
            <w:tcW w:w="1095" w:type="dxa"/>
            <w:tcBorders>
              <w:top w:val="single" w:sz="4" w:space="0" w:color="auto"/>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主持人</w:t>
            </w:r>
          </w:p>
        </w:tc>
        <w:tc>
          <w:tcPr>
            <w:tcW w:w="5142" w:type="dxa"/>
            <w:tcBorders>
              <w:top w:val="single" w:sz="4" w:space="0" w:color="auto"/>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其他完成人</w:t>
            </w:r>
          </w:p>
        </w:tc>
        <w:tc>
          <w:tcPr>
            <w:tcW w:w="2721" w:type="dxa"/>
            <w:tcBorders>
              <w:top w:val="single" w:sz="4" w:space="0" w:color="auto"/>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成果完成单位</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以优质课程资源推动工商管理学生能力培养模式创新的实践探索</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龙勇</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杨俊，邵兵家，刘伟，钱丽萍，江积海，傅蕴英，叶泽川，陈碧琼</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经济与工商管理学院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科教创新导向的信息管理人才培养实践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黄河</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肖智，徐鸿雁，周明，王昱，高小强，郑文军，张旭梅，高波</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经济与工商管理学院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基于“五全五精”的一流在线课程建设管理与应用推广模式</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邵兵家</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罗仕健，何欣忆，张小洪，李珩，荣腾中，叶泽川，赵明达</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经济与工商管理学院，本科生院教务处，教师教学发展中心，大数据与软件学院，外国语学院，数学与统计学院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迈向工程强国的土建类本科学生非技术能力培养教学体系</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刘贵文</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向鹏成，张巍，徐鹏鹏，杨宇</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管理科学与房地产学院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专业认证背景下工程造价专业“钻石型”课程体系创新与实践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叶堃晖</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竹隰生，傅晏，张仕廉，温沛涵</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管理科学与房地产学院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“超以象外，得其寰中”—设计类复合型人才跨界融合培养模式探索与实践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孙俊桥</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夏进军，李刚，张培颖，项之圆，刘云国，范正妍，彭科星，何公霖</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艺术学院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7</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面向传统文化复兴的创新型舞蹈人才培养模式改革与实践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赵倩</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彭小希，张晓，王海涛，卢圣兰，宋杨川子，王朕思，赵凯，闫文生</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艺术学院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“课程媒体”建设：以产品创生提升专业能力的卓越新闻人才培养模式及实践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刘海明</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董天策，郭小安，凌晓明，龙伟，孙良斌，张小强，蒲俊杰，杨涵</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新闻学院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使命驱动，前沿牵引，产教融合，造就具有持续创新能力的软件人才</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文俊浩</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蔡斌，杨梦宁，徐玲，曾骏，吴映波，柳玲，萧倩，张毅</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大数据与软件学院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10</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“小班翻转、大班混合”的新工科大学数学混合式教学模式创新</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荣腾中</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叶仲泉，李东，张万雄，刘朝林，胥斌，黎雅莲，李曼曼，魏曙光</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数学与统计学院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基于科教融合的机械工程创新型人才养体系研究与实践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曹华军</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江桂云，邹莱，易茜，王四宝，陈锐</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机械工程学院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12</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新工科视域下机械工程专业人才培养供给侧改革研究与实践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汤宝平</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杜静，罗远新，刘飞，李奇敏，金 鑫，魏静，李聪波，陈永洪</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机械工程学院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13</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仪器类专业解决复杂工程问题能力培养的探索与实践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王代华</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刘嘉敏，袁刚，周大秋，杨利平，郭永彩</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光电工程学院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14</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“产学研协同、全程多元、体系贯通”的仪器类新工科双创型人才培养探索与实践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刘玉菲</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林晓钢，谢磊，冯鹏，杜基赫，刘俊，王鹏飞</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光电工程学院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“四新”共筑冶金材料深度融合的卓越人才培养模式研究与实践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张生富</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龙木军，吕学伟，徐健，贾兴文，祝明妹，蒋斌，白晨光，郑忠</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材料科学与工程学院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16</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“一轴四驱，四能并举”全方位立体化能源动力类卓越人才培养体系的探索与实践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冉景煜</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杨仲卿，廖强，张力，杨晨，蒲舸，秦昌雷，徐方正，包健，周劲，卞煜，石万元</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能源与动力工程学院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17</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“一体思维、多元协同”的电气工程类研究型本科教育改革与实践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杨帆</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卢伟国，李剑，谢开贵，侯世英，吴嘉，王鹏飞，李惟卫，徐奇伟</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电气工程学院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18</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适应不同专业个性化培养需求的《电工电子学》一流课程的“1+2+3”建设模式</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侯世英</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周静，孙韬，王鹏飞，肖馨，王唯，李利，胡熙茜，龙利</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电气工程学院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19</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“课程为基，实践牵引，管理协同”—电气工程类专业学位研究生培养模式的创新与实践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李剑</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杨知方，姚陈果，周念成，李辉，孙鹏菊，沈晗，王中香，吴茂琼</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电气工程学院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核心课程筑基础、成功经历塑自信---电子信息人才培养“612”模式探索与实践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曾孝平</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曾浩，林英撑，颜芳，谢礼莹，何伟，陈建军，王辰，李媛</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微电子与通信工程学院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21</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人工智能驱动下的自动化专业培养体系改革探索与实践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宋永端</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尹宏鹏，黄勤，赖俊峰，杨欣，苏玉刚，马铁东，唐丹，王玉娟</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自动化学院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22</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全过程融入“智数算”要素，构筑计算机新 工科卓越人才培养体系</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廖晓峰</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钟将，冯永，向涛，郭松涛，王茜，李学明，郑林江，葛亮</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计算机学院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23</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面向未来、以学生为中心的建筑学人才培养新模式探索及研究性课程体系构建</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卢峰</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黄海静，覃琳，龙灏，褚冬竹，曾旭东，阎波，王琦，田琦</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建筑城规学院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24</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面向创新复合型建筑大类人才培养的跨地域、多专业</w:t>
            </w:r>
            <w:r>
              <w:rPr>
                <w:rFonts w:asciiTheme="minorEastAsia" w:hAnsiTheme="minorEastAsia" w:cs="宋体" w:hint="eastAsia"/>
                <w:color w:val="000000"/>
                <w:kern w:val="0"/>
                <w:szCs w:val="21"/>
              </w:rPr>
              <w:lastRenderedPageBreak/>
              <w:t>联合教学研究与实践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黄海静</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卢峰，邓蜀阳，曾旭东，刘骏，王正，左力，陈科，</w:t>
            </w:r>
            <w:r>
              <w:rPr>
                <w:rFonts w:asciiTheme="minorEastAsia" w:hAnsiTheme="minorEastAsia" w:cs="宋体" w:hint="eastAsia"/>
                <w:color w:val="000000"/>
                <w:kern w:val="0"/>
                <w:szCs w:val="21"/>
              </w:rPr>
              <w:lastRenderedPageBreak/>
              <w:t>张海滨</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建筑城规学院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25</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基于整体工程观的土木与环境工程领域人才培养模式创新与实践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李正良</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陈朝晖，周绪红，李百战，文俊浩，刘红，刘纲，文海家，喻伟</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土木工程学院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26</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以提升实践能力和创新能力为核心的土木工程卓越人才培养体系探索</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华建民</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王志军，谢强，石宇，杨庆山，严薇，卢黎，夏洪流，康明</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土木工程学院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27</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系统耦合、协同配合、知行融合“三三” 立德树人体系的建构与实践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蒲清平</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何强，高微，杨永川，赵志伟，韩乐，杨易，赵楠，朱丽萍</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环境与生态学院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28</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教学科研紧密结合理工医深度融合，高质量培养生物/医学工程类本科生</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王贵学</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叶志义，董世武，穆春来，赵晓明，陈艺丹，杨迎伍，蒋雪梅，胡宁，李晓晖</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重庆大学生物工程学院，重庆大学数学与统计学院，陆军军医大学生物医学工程与影像医学系</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29</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多学科交叉融合的国际化资源与安全人才培养模式研究与实践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司鹄</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陈结，李全贵，田森，李波，彭守建，陈大勇，刘莉，葛兆龙</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资源与安全学院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生物科学卓越人才 “四轮驱动” 培养模式的创新和实践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李正国</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张泽，邓伟，杨爱民，罗忠，董攀，谢佳沁，杨丽婷，姚娟妮</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生命科学学院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31</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面向“知识、能力、素质”综合培养的物理实验分类分层教学体系研究与实践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刘安平</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韩忠，何光宏，汪涛，杨东侠，蒲贤洁，张选梅，郑雪丽，李巧梅</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物理学院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32</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理工优势类西部“双一流”高校发展基础文科的“博雅教育”体系</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廖瑞金</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姚飞，唐杰，胡佳，张文涛，袁敏，郭畑，黄铭，夏璐璐</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人文社会科学高等研究院，博雅学院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33</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以校企合作为突破口的工程能力培养新模式探索与实践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张志清</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毛亚芳，黄聪，刘佳君，谭鸿予，冉茉莉，江燕，张亚楠，孙萍</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重庆大学-辛辛那提大学联合学院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34</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行业引领、学科交叉、多元协同的汽车领域复合型人才培养模式构建与实践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郭钢</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王旭，胡建军，王攀，张财志，卢海峰，阳小光，张志飞，江婉玥</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汽车工程学院</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35</w:t>
            </w:r>
          </w:p>
        </w:tc>
        <w:tc>
          <w:tcPr>
            <w:tcW w:w="5103" w:type="dxa"/>
            <w:tcBorders>
              <w:top w:val="nil"/>
              <w:left w:val="nil"/>
              <w:bottom w:val="single" w:sz="4" w:space="0" w:color="auto"/>
              <w:right w:val="single" w:sz="4" w:space="0" w:color="auto"/>
            </w:tcBorders>
            <w:shd w:val="clear" w:color="auto" w:fill="auto"/>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全方位、重互动、强实践，提升思想道德修养与法律基础课实效性的创新与实践</w:t>
            </w:r>
          </w:p>
        </w:tc>
        <w:tc>
          <w:tcPr>
            <w:tcW w:w="1095" w:type="dxa"/>
            <w:tcBorders>
              <w:top w:val="nil"/>
              <w:left w:val="nil"/>
              <w:bottom w:val="single" w:sz="4" w:space="0" w:color="auto"/>
              <w:right w:val="single" w:sz="4" w:space="0" w:color="auto"/>
            </w:tcBorders>
            <w:shd w:val="clear" w:color="auto" w:fill="auto"/>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肖云</w:t>
            </w:r>
          </w:p>
        </w:tc>
        <w:tc>
          <w:tcPr>
            <w:tcW w:w="5142" w:type="dxa"/>
            <w:tcBorders>
              <w:top w:val="nil"/>
              <w:left w:val="nil"/>
              <w:bottom w:val="single" w:sz="4" w:space="0" w:color="auto"/>
              <w:right w:val="single" w:sz="4" w:space="0" w:color="auto"/>
            </w:tcBorders>
            <w:shd w:val="clear" w:color="auto" w:fill="auto"/>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廖嵘，胡悟，陈迅，王小凤，魏强，杨泽文，梁建春，杨林</w:t>
            </w:r>
          </w:p>
        </w:tc>
        <w:tc>
          <w:tcPr>
            <w:tcW w:w="2721" w:type="dxa"/>
            <w:tcBorders>
              <w:top w:val="nil"/>
              <w:left w:val="nil"/>
              <w:bottom w:val="single" w:sz="4" w:space="0" w:color="auto"/>
              <w:right w:val="single" w:sz="4" w:space="0" w:color="auto"/>
            </w:tcBorders>
            <w:shd w:val="clear" w:color="auto" w:fill="auto"/>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马克思主义学院思想道德修养与法律基础教研室</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36</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戮力同心守八载初心：土建类本科多专业联合毕业设计教学的重大模式</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胡学斌</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杨宇，黄海静，陈金华，甘民，陈娜，徐波，谢安，张亮，卿晓霞</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建筑学部</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37</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以“三全育人”为导向的学生思想政治教育体系设计与实践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舒立春</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王旭，冯业栋，胡学斌，陈科，陈东，吴丙山，吴昊，李建宏</w:t>
            </w:r>
          </w:p>
        </w:tc>
        <w:tc>
          <w:tcPr>
            <w:tcW w:w="2721" w:type="dxa"/>
            <w:tcBorders>
              <w:top w:val="nil"/>
              <w:left w:val="nil"/>
              <w:bottom w:val="single" w:sz="4" w:space="0" w:color="auto"/>
              <w:right w:val="single" w:sz="4" w:space="0" w:color="auto"/>
            </w:tcBorders>
            <w:shd w:val="clear" w:color="000000" w:fill="FFFFFF"/>
            <w:vAlign w:val="center"/>
          </w:tcPr>
          <w:p w:rsidR="009A26AD" w:rsidRDefault="002C67DF">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党委办公室</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38</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面向“一流人才培养”的第二课堂实践育人体系构建与实践</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李成祥</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姚璐，陈洁，王鹏飞，王梦，李菁晶，王亚欣，夏汝立，龙敏</w:t>
            </w:r>
          </w:p>
        </w:tc>
        <w:tc>
          <w:tcPr>
            <w:tcW w:w="2721" w:type="dxa"/>
            <w:tcBorders>
              <w:top w:val="nil"/>
              <w:left w:val="nil"/>
              <w:bottom w:val="single" w:sz="4" w:space="0" w:color="auto"/>
              <w:right w:val="single" w:sz="4" w:space="0" w:color="auto"/>
            </w:tcBorders>
            <w:shd w:val="clear" w:color="000000" w:fill="FFFFFF"/>
            <w:vAlign w:val="center"/>
          </w:tcPr>
          <w:p w:rsidR="009A26AD" w:rsidRDefault="002C67DF">
            <w:pPr>
              <w:widowControl/>
              <w:jc w:val="left"/>
              <w:rPr>
                <w:rFonts w:asciiTheme="minorEastAsia" w:hAnsiTheme="minorEastAsia" w:cs="宋体"/>
                <w:color w:val="000000"/>
                <w:kern w:val="0"/>
                <w:szCs w:val="21"/>
              </w:rPr>
            </w:pPr>
            <w:r w:rsidRPr="002C67DF">
              <w:rPr>
                <w:rFonts w:asciiTheme="minorEastAsia" w:hAnsiTheme="minorEastAsia" w:cs="宋体" w:hint="eastAsia"/>
                <w:color w:val="000000"/>
                <w:kern w:val="0"/>
                <w:szCs w:val="21"/>
              </w:rPr>
              <w:t>共青团重庆大学委员会</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39</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构建显性教育与隐性教育相结合、思政课课程理论教育与实践养成教育为一体的价值观教育体系</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陈科</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李志，蒋荣，吴芳，吴昊，熊健汝，蒋华林，游振声</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党委学生工作部</w:t>
            </w:r>
          </w:p>
        </w:tc>
      </w:tr>
      <w:tr w:rsidR="009A26AD">
        <w:tc>
          <w:tcPr>
            <w:tcW w:w="721" w:type="dxa"/>
            <w:tcBorders>
              <w:top w:val="nil"/>
              <w:left w:val="single" w:sz="4" w:space="0" w:color="auto"/>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40</w:t>
            </w:r>
          </w:p>
        </w:tc>
        <w:tc>
          <w:tcPr>
            <w:tcW w:w="5103"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学科交叉、跨界融合、多元设计、个性发展——新工科人才培养的“重大经验”</w:t>
            </w:r>
          </w:p>
        </w:tc>
        <w:tc>
          <w:tcPr>
            <w:tcW w:w="1095" w:type="dxa"/>
            <w:tcBorders>
              <w:top w:val="nil"/>
              <w:left w:val="nil"/>
              <w:bottom w:val="single" w:sz="4" w:space="0" w:color="auto"/>
              <w:right w:val="single" w:sz="4" w:space="0" w:color="auto"/>
            </w:tcBorders>
            <w:shd w:val="clear" w:color="000000" w:fill="FFFFFF"/>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张宗益</w:t>
            </w:r>
          </w:p>
        </w:tc>
        <w:tc>
          <w:tcPr>
            <w:tcW w:w="5142"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廖瑞金，李正良，罗远新，李楠，袁云松，张永祥，董凌燕</w:t>
            </w:r>
          </w:p>
        </w:tc>
        <w:tc>
          <w:tcPr>
            <w:tcW w:w="2721" w:type="dxa"/>
            <w:tcBorders>
              <w:top w:val="nil"/>
              <w:left w:val="nil"/>
              <w:bottom w:val="single" w:sz="4" w:space="0" w:color="auto"/>
              <w:right w:val="single" w:sz="4" w:space="0" w:color="auto"/>
            </w:tcBorders>
            <w:shd w:val="clear" w:color="000000" w:fill="FFFFFF"/>
            <w:vAlign w:val="center"/>
          </w:tcPr>
          <w:p w:rsidR="009A26AD" w:rsidRDefault="009E71FE">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教务处</w:t>
            </w:r>
          </w:p>
        </w:tc>
      </w:tr>
    </w:tbl>
    <w:p w:rsidR="009A26AD" w:rsidRDefault="009A26AD"/>
    <w:p w:rsidR="009A26AD" w:rsidRDefault="009E71FE">
      <w:pPr>
        <w:jc w:val="center"/>
        <w:rPr>
          <w:rFonts w:ascii="楷体_GB2312" w:eastAsia="楷体_GB2312"/>
          <w:sz w:val="32"/>
          <w:szCs w:val="32"/>
        </w:rPr>
      </w:pPr>
      <w:r>
        <w:rPr>
          <w:rFonts w:ascii="楷体_GB2312" w:eastAsia="楷体_GB2312" w:hint="eastAsia"/>
          <w:sz w:val="32"/>
          <w:szCs w:val="32"/>
        </w:rPr>
        <w:t>二等奖（65项）</w:t>
      </w:r>
    </w:p>
    <w:tbl>
      <w:tblPr>
        <w:tblStyle w:val="a5"/>
        <w:tblW w:w="0" w:type="auto"/>
        <w:tblInd w:w="108" w:type="dxa"/>
        <w:tblLook w:val="04A0"/>
      </w:tblPr>
      <w:tblGrid>
        <w:gridCol w:w="709"/>
        <w:gridCol w:w="5103"/>
        <w:gridCol w:w="1134"/>
        <w:gridCol w:w="5103"/>
        <w:gridCol w:w="2693"/>
      </w:tblGrid>
      <w:tr w:rsidR="009A26AD">
        <w:tc>
          <w:tcPr>
            <w:tcW w:w="709" w:type="dxa"/>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序号</w:t>
            </w:r>
          </w:p>
        </w:tc>
        <w:tc>
          <w:tcPr>
            <w:tcW w:w="5103" w:type="dxa"/>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成果名称</w:t>
            </w:r>
          </w:p>
        </w:tc>
        <w:tc>
          <w:tcPr>
            <w:tcW w:w="1134" w:type="dxa"/>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主持人</w:t>
            </w:r>
          </w:p>
        </w:tc>
        <w:tc>
          <w:tcPr>
            <w:tcW w:w="5103" w:type="dxa"/>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其他完成人</w:t>
            </w:r>
          </w:p>
        </w:tc>
        <w:tc>
          <w:tcPr>
            <w:tcW w:w="2693" w:type="dxa"/>
            <w:vAlign w:val="center"/>
          </w:tcPr>
          <w:p w:rsidR="009A26AD" w:rsidRDefault="009E71F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成果完成单位</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1</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“目标建构、问题诊断、模式创新”三位一体高校本科生能力素质培养与探索研究</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李志</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刘敏，熊健汝，张红春，陈培峰 ，袁晓浩，朱宇</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公共管理学院，党委学生工作部，学生职业发展与就业指导中心</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2</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“意识+能力”双轨协同的公共管理人才培养课程教学体系构建与实践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彭小兵</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陈培峰，郭英慧，李佳，郑旭涛，包晗，杨永娇，王辉，任星欣，王丽娟，郑泓</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公共管理学院，浙江大学，中国矿业大学（北京）</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3</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“学术研究链”与“方法教学链”双链融合的经济学创新人才培养模式构建与实践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刘渝琳</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冉戎，龙少波，周洲，陈立泰，刘燕</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公共管理学院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4</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卓越为公：德才兼备型公共管理专业（MPA）人才培养创新与实践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张鹏</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刘炳胜，王辉，冉戎，龙少波，杨宝，符晟，彭小兵，罗章</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公共管理学院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5</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服务国家重大战略需求的能源经济专业创新培养模式</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汪锋</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孙露晞，苏素，刘辛，黄凌云</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经济与工商管理学院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6</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基于“五位一体”全过程的创新创业教育体系探索与实践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陈逢文</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刘伟，常进，江积海，王庆，钱丽萍，刘卫红</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经济与工商管理学院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7</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以“创新自驱力”为核心的工程管理类创新拔尖人才培养模式</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严薇</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毛超，向鹏成，蔡伟光，洪竞科</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管理科学与房地产学院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8</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全程、深度、共赢—校企合作卓越房地产人才培养模式的构建与实践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曾德珩</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刘勇，周滔，李世龙，何凤麟，顾渐萍</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管理科学与房地产学院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9</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产教协同创建财务管理大学生跨界能力课程体系的新实践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叶晓甦</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侯文华，单雪芹，钱艳，周放，韩青叶，金陆洋</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管理科学与房地产学院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10</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“问题驱动，项目承载”的研究性学习教学模式研究与实践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彭静</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李小辉，欧玲，张育新，周静，徐戊矫，陈圆，郭丽静，贾铠针</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外国语学院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11</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英语专业课程体系建设与学生创新能力培养</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毛凌滢</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彭静，范定洪，李永毅，盛荔，余泽梅，李玲，卢敏</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外国语学院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12</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重庆大学公共英语本硕博课程体系构建与实践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黄萍</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欧玲，蒋婷，冯巨澜，周梅，何欣忆，李雁，邹远鹏，童臻安</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外国语学院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13</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面向思辨能力培养的发现式教学模式创新与实践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张梅</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陈晓莉，郭丽静，冯玲</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外国语学院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14</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高校声乐基础训练曲目及经典文献系列教材建设</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贾棣然</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肖玲，周珏，白夜</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艺术学院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15</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以能力提升为核心的涉外法律人才培养模式研究</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曾文革</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杨署东</w:t>
            </w:r>
            <w:r>
              <w:rPr>
                <w:rFonts w:asciiTheme="minorEastAsia" w:hAnsiTheme="minorEastAsia" w:cs="宋体" w:hint="eastAsia"/>
                <w:color w:val="000000"/>
                <w:kern w:val="0"/>
                <w:szCs w:val="21"/>
              </w:rPr>
              <w:t>，</w:t>
            </w:r>
            <w:r>
              <w:rPr>
                <w:rFonts w:asciiTheme="minorEastAsia" w:hAnsiTheme="minorEastAsia" w:hint="eastAsia"/>
                <w:szCs w:val="21"/>
              </w:rPr>
              <w:t>张路</w:t>
            </w:r>
            <w:r>
              <w:rPr>
                <w:rFonts w:asciiTheme="minorEastAsia" w:hAnsiTheme="minorEastAsia" w:cs="宋体" w:hint="eastAsia"/>
                <w:color w:val="000000"/>
                <w:kern w:val="0"/>
                <w:szCs w:val="21"/>
              </w:rPr>
              <w:t>，</w:t>
            </w:r>
            <w:r>
              <w:rPr>
                <w:rFonts w:asciiTheme="minorEastAsia" w:hAnsiTheme="minorEastAsia" w:hint="eastAsia"/>
                <w:szCs w:val="21"/>
              </w:rPr>
              <w:t>胡斌</w:t>
            </w:r>
            <w:r>
              <w:rPr>
                <w:rFonts w:asciiTheme="minorEastAsia" w:hAnsiTheme="minorEastAsia" w:cs="宋体" w:hint="eastAsia"/>
                <w:color w:val="000000"/>
                <w:kern w:val="0"/>
                <w:szCs w:val="21"/>
              </w:rPr>
              <w:t>，</w:t>
            </w:r>
            <w:r>
              <w:rPr>
                <w:rFonts w:asciiTheme="minorEastAsia" w:hAnsiTheme="minorEastAsia" w:hint="eastAsia"/>
                <w:szCs w:val="21"/>
              </w:rPr>
              <w:t>唐仙丽</w:t>
            </w:r>
            <w:r>
              <w:rPr>
                <w:rFonts w:asciiTheme="minorEastAsia" w:hAnsiTheme="minorEastAsia" w:cs="宋体" w:hint="eastAsia"/>
                <w:color w:val="000000"/>
                <w:kern w:val="0"/>
                <w:szCs w:val="21"/>
              </w:rPr>
              <w:t>，</w:t>
            </w:r>
            <w:r>
              <w:rPr>
                <w:rFonts w:asciiTheme="minorEastAsia" w:hAnsiTheme="minorEastAsia" w:hint="eastAsia"/>
                <w:szCs w:val="21"/>
              </w:rPr>
              <w:t>吴雪燕</w:t>
            </w:r>
            <w:r>
              <w:rPr>
                <w:rFonts w:asciiTheme="minorEastAsia" w:hAnsiTheme="minorEastAsia" w:cs="宋体" w:hint="eastAsia"/>
                <w:color w:val="000000"/>
                <w:kern w:val="0"/>
                <w:szCs w:val="21"/>
              </w:rPr>
              <w:t>，</w:t>
            </w:r>
            <w:r>
              <w:rPr>
                <w:rFonts w:asciiTheme="minorEastAsia" w:hAnsiTheme="minorEastAsia" w:hint="eastAsia"/>
                <w:szCs w:val="21"/>
              </w:rPr>
              <w:t>侯茜</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法学院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16</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“双一流”战略引导下，研究生创新人才培养公共数学课程教学体系研究与实践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刘朝林</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钟波，龚劬，何光辉，荣腾中，黄光辉，张志民，肖剑</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数学与统计学院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17</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立德树人视域下学院基层党建与思想政治教育协同育人模式创新与实践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陈晓慧</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樊玮，李雪梅，李阳希，王勇勤，李文羽，杨玺，杨育，黄涛</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机械工程学院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18</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基于学研融合的机械专业基础实验课程改革与创新实践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宋朝省</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黄国勤，康玲，宋海蓝，黄超，李成武，李俊，杨显刚，陈柳松</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机械工程学院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19</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一流学科专业学位硕士工程创新能力培养模式探索与实践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朱涛</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罗钧，高磊，付丽，韦玮，何鹏，黄维，邓明，杨进</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光电工程学院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20</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基于成果导向的《几何光学》课程及教学团队建设实践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周大秋</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任春华，杨利平，王宁，谌秋菊</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光电工程学院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21</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材料工程类国际化人才培养改革与实践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陈泽军</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黄晓旭，黄光杰，吴晓东，祝明妹，徐健，孙立东，曹宇，杨宏宇</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材料科学与工程学院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22</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可持续发展的大学生科研创新能力培养体系的探索与实践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张育新</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袁云松，李小辉，薛方正，张财志，毛超，陈泽军，王冲，石姝</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材料科学与工程学院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23</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核工程类专业能力达成教育的理论与实践协同创新</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潘良明</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王锋，张卢腾，周文雄，孙皖，马在勇，陈德奇</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能源与动力工程学院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24</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传热学分级教学理论与实践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李友荣</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吴春梅，吴双应，廖强，周永利，石万元，崔文智，于佳佳</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能源与动力工程学院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25</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《工程热力学》 “双结合”教学模式的实践与探索</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刘朝</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李期斌，高虹，郑朝蕾，李明伟，刘娟芳，赵良举，李逍霄，吴瑶</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能源与动力工程学院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26</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自主研发实验平台，强化电气工程专业人才实践创新能力培养</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徐奇伟</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吴嘉，赵一舟，罗凌雁</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电气工程学院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27</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爱国强芯，宏微兼顾---产教深度融合的集成电路人才培养模式与实践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唐枋</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胡盛东、林智、刘海涛、甘平、周建林</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微电子与通信工程学院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28</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立足电子设计竞赛培养学生工程实践能力的探索与实践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颜芳</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宋焱翼， 陈礼， 吴华，刘晓，曾浩，黄扬帆，刘海涛</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微电子与通信工程学院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29</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新工科背景下产学研深度融合创新人才培养模式的探索与实践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林景栋</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尹宏鹏，赖俊峰，马乐，张莹莹，申建军，叶兆虹，王延川，王雪</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自动化学院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30</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一体设计、通专融合、高阶发展的计算机应用课程群内涵提升与建设</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黄勤</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唐丹，黄云峰，王牛，赵泰，胡青，凌睿，时颖，王延川</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自动化学院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31</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面向赋能教育的“宽、专、融”计算机公共基础教学体系的改革与实践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刘慧君</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李杰，陈恒鑫，朱庆生，曾一，伍星，杨瑞龙，王欣如</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计算机学院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32</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产教研深度融合----“三位一体”推进信息安全专业创新人才培养改革与实践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向涛</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廖晓峰，周庆，杨吉云，肖迪，邓绍江，张忠，黄宏宇，陈波</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计算机学院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33</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以学科竞赛为抓手，“以赛促教”提升学生程序设计实践能力</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李佳</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葛亮，王茜，刘骥，兰鑫，李杰，杨瑞龙，古平</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计算机学院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34</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拓界与创新——新时代背景下的风景园林专业核心课程群建构</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朱捷</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杜春兰，许芗斌，刘骏，夏晖，王中德，毛华松，袁嘉，罗丹</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建筑城规学院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35</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建筑遗产保护系列课程群建设与实践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陈蔚</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冯棣，廖屿荻，戴秋思，冷婕，汪智洋，蒋家龙，刘志勇，胡斌</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建筑城规学院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36</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面向国际化的土木工程学术学位研究生教育综合改革的实践与探索</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仉文岗</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刘汉龙，李英民，谢强，李正良，杨庆山，张川，丁选明</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土木工程学院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37</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多学科交叉、产学研融合的研究生创新能力培养模式与实践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文海家</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王桂林，许明，杨海清，罗云菊，周小平，吴曙光，陈建功，刘先珊，张亚利</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土木工程学院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38</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结构力学智能交互平台</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陈名弟</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王达诠，陈朝晖，刘毅，黄乐鹏，薛暄译，刘德华，刘红军</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土木工程学院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39</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面向国家生态环保战略需求，构建“四维耦合”的环境类人才培养体系与创新实践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张智</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何强，吉芳英，蒲清平，杨永川，时文歆，龙天渝，陈猷鹏，李宏</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环境与生态学院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40</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适应国家战略性新兴产业发展的环境工程专业创新人才培养体系构建与实践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刘元元</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刘国涛，王涛，魏云梅，王小铭，高俊敏，马华，田密，晏鹏</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环境与生态学院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41</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环境类拔尖创新人才的实验实践培养模式研究与实践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李莉</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赵志伟，古励，石德智，赵亮，张赛，蒋琰，马华</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环境与生态学院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42</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建立产学研合作平台，探索化学化工类创新实践型人才培养新模式</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刘作华</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 xml:space="preserve"> 刘仁龙，陶长元，王运东，李泽全，杜军，范兴，谢昭明，唐金晶 </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重庆大学，清华大学</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43</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重交叉、强实践、突创新，构建“理工融合”的化工专业人才培养机制，提升学生的工程创新能力</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董立春</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董立春，魏顺安，羡小超，秦莉晓，申威峰，胡宝山，谭陆西，赵朔，周才龙</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化学化工学院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44</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社会需求驱动生物医学工程领域“三三三”创新型育人模式的构建与实践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王伯初</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王伯初，罗忠，祝连彩，侯文生，郝石磊，刘德芳，蔡开勇，蒋雪梅，徐志玲</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生物工程学院，生命科学学院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45</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医疗健康应用场景导向的生物医学工程专业课程知识整合运用与实践能力培养</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侯文生</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胡宁，夏进军，罗小刚，赵晓明，叶东海，廖彦剑，陈琳，邓吉楠，周丽，刘洪英</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生物工程学院，艺术学院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46</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“价值引领、平台支撑、双向融合”矿业类一流研究生培养范式</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刘莉</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卢义玉，李勇，葛兆龙，彭守建，夏彬伟，蒋长宝，汤积仁，周军平</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资源与安全学院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47</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构建混合式体育教学模式，提升大学生核心体育素养</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落云柯</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刘述芝，冉锋，许定国，严小波，向祖兵，魏晓燕，赵艳霞，娄方平</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体育学院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48</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“三破三立”学校+基地，体育专业硕士研究生创新人才培养模式研究</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黄诚胤</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许定国，魏晓燕，娄方平，李明松</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体育学院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49</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新时代生物科学创新创业人才培养创新与实践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曹月青</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谢佳沁，彭国雄，金凯，夏玉先</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生命科学学院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50</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一体多维二元融合的CUPT模式拔尖人才综合素质培养体系构建与实践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吴小志</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蒲贤洁，韩忠，王少明，王锐，周小元，魏华，何光宏，柴一晟</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物理学院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51</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基于系统原理的拔尖学生思想政治教育模式构建与实践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张雄</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唐胜利，霍丽伟，邹霞，刘瑶，陈爽</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弘深学院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52</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基于产教融合的留学生教育新模式的探索与实践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黎静</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龙藜，龙庆会，陈颖，江启慧，张晶，周思余</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国际学院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53</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“大学国文”为核心的传统文化通识课程体系建设与实践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刘扬</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姚飞，廖瑞金，袁敏，万曼璐，彭文良，吴娇，李广益，韩蕾</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人文社会科学高等研究院，博雅学院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54</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守正经典、汇通中西：“双一流”背景下古典语文学人才培养体系建设与实践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黄瑞成</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李永毅，龚泽军，万曼璐，朱成明，彭文良，刘光洁，张宏，王春渝</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人文社会科学高等研究院，博雅学院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55</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多元并进，多线发展，“双一流”背景下国际化育人体系探索与实践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黄聪</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江燕，林津如，毛亚芳，张志清，龚婷婷，刘飞，熊兰，何梅</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重庆大学-辛辛那提大学联合学院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56</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基于全纳教育理念的分赛道个性化人才培养路径的探索与实践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谭鸿予</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张亚楠，孙萍，袁泽玲，李璀，刘佳君</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重庆大学-辛辛那提大学联合学院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57</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有“深度”和“广度”的药学专业拔尖人才培养新模式的探索</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张敏</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王晨晖，张焱，李亦舟，闫海龙，冯旭利，李雪敏，夏熠，陈辉</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药学院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58</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面向人民生命健康，以药物研发实战流程为主轴的仪器分析实验课程建设</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王晨晖</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闫海龙，张敏，张焱，李亦舟，冯旭利，陈辉，李雪敏，刘进</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药学院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59</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深度融合的工程力学一流专业“教-研-行”培养一体化模式建设实践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万玲</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刘占芳，严波，张晓敏，陈立明，张亮，聂书严，张元勋，张永祥</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航空航天学院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60</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需求牵引、知行合一的航空航天工程复合创新型人才培养体系与实践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胡宁</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姚建尧，宁慧铭，赵友选，严波，刘浩，龚愉，黎蕾蕾，刘锋</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航空航天学院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61</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思政专业硕士研究生实践培养模式</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鄢显俊</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 xml:space="preserve">　</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马克思主义学院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62</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入心入理入境：基于红色基因传承的军事课嵌入式育人体系构建与实践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蒋研川</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赵林，任超，何清达，陈勇凡，谭文奉，程秋霖，泽仁多吉，王成红</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党委武装部</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63</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适应国家重大需求的“四四四”城镇人居环境类复合型人才培养模式改革与实践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翟俊</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刘方，张智，刘猛，王东红，姚娟娟，翁庙成，付国凯，向平</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环境与生态学院、土木工程学院、产业技术研究院</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64</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“六位一体”实验实践育人体系的构建与实践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张云怀</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余馀，袁云松，李泽全，周小元，柴毅，罗志勇，唐金晶</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实验室及设</w:t>
            </w:r>
            <w:bookmarkStart w:id="0" w:name="_GoBack"/>
            <w:bookmarkEnd w:id="0"/>
            <w:r>
              <w:rPr>
                <w:rFonts w:asciiTheme="minorEastAsia" w:hAnsiTheme="minorEastAsia" w:hint="eastAsia"/>
                <w:szCs w:val="21"/>
              </w:rPr>
              <w:t>备管理处，教务处</w:t>
            </w:r>
          </w:p>
        </w:tc>
      </w:tr>
      <w:tr w:rsidR="009A26AD">
        <w:tc>
          <w:tcPr>
            <w:tcW w:w="709"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65</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“一站两室·师生协同·五位一体”学生舍区育人体系的构建与实践</w:t>
            </w:r>
          </w:p>
        </w:tc>
        <w:tc>
          <w:tcPr>
            <w:tcW w:w="1134" w:type="dxa"/>
            <w:vAlign w:val="center"/>
          </w:tcPr>
          <w:p w:rsidR="009A26AD" w:rsidRDefault="009E71FE">
            <w:pPr>
              <w:jc w:val="center"/>
              <w:rPr>
                <w:rFonts w:asciiTheme="minorEastAsia" w:hAnsiTheme="minorEastAsia"/>
                <w:szCs w:val="21"/>
              </w:rPr>
            </w:pPr>
            <w:r>
              <w:rPr>
                <w:rFonts w:asciiTheme="minorEastAsia" w:hAnsiTheme="minorEastAsia" w:hint="eastAsia"/>
                <w:szCs w:val="21"/>
              </w:rPr>
              <w:t>夏之宁</w:t>
            </w:r>
          </w:p>
        </w:tc>
        <w:tc>
          <w:tcPr>
            <w:tcW w:w="5103" w:type="dxa"/>
            <w:vAlign w:val="center"/>
          </w:tcPr>
          <w:p w:rsidR="009A26AD" w:rsidRDefault="009E71FE">
            <w:pPr>
              <w:rPr>
                <w:rFonts w:asciiTheme="minorEastAsia" w:hAnsiTheme="minorEastAsia"/>
                <w:szCs w:val="21"/>
              </w:rPr>
            </w:pPr>
            <w:r>
              <w:rPr>
                <w:rFonts w:asciiTheme="minorEastAsia" w:hAnsiTheme="minorEastAsia" w:hint="eastAsia"/>
                <w:szCs w:val="21"/>
              </w:rPr>
              <w:t>吴丙山，韦迎春，姜林，孙培燕，陈欣，方蔚涛，姚永平，李忆含</w:t>
            </w:r>
          </w:p>
        </w:tc>
        <w:tc>
          <w:tcPr>
            <w:tcW w:w="2693" w:type="dxa"/>
            <w:vAlign w:val="center"/>
          </w:tcPr>
          <w:p w:rsidR="009A26AD" w:rsidRDefault="009E71FE">
            <w:pPr>
              <w:rPr>
                <w:rFonts w:asciiTheme="minorEastAsia" w:hAnsiTheme="minorEastAsia"/>
                <w:szCs w:val="21"/>
              </w:rPr>
            </w:pPr>
            <w:r>
              <w:rPr>
                <w:rFonts w:asciiTheme="minorEastAsia" w:hAnsiTheme="minorEastAsia" w:hint="eastAsia"/>
                <w:szCs w:val="21"/>
              </w:rPr>
              <w:t>虎溪校区工作委员会，虎溪校区管理委员会</w:t>
            </w:r>
          </w:p>
        </w:tc>
      </w:tr>
    </w:tbl>
    <w:p w:rsidR="009A26AD" w:rsidRDefault="009A26AD"/>
    <w:p w:rsidR="009A26AD" w:rsidRDefault="009A26AD"/>
    <w:sectPr w:rsidR="009A26AD" w:rsidSect="00A853CC">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0FA" w:rsidRDefault="00C270FA" w:rsidP="002C67DF">
      <w:r>
        <w:separator/>
      </w:r>
    </w:p>
  </w:endnote>
  <w:endnote w:type="continuationSeparator" w:id="0">
    <w:p w:rsidR="00C270FA" w:rsidRDefault="00C270FA" w:rsidP="002C67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0FA" w:rsidRDefault="00C270FA" w:rsidP="002C67DF">
      <w:r>
        <w:separator/>
      </w:r>
    </w:p>
  </w:footnote>
  <w:footnote w:type="continuationSeparator" w:id="0">
    <w:p w:rsidR="00C270FA" w:rsidRDefault="00C270FA" w:rsidP="002C67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454"/>
    <w:rsid w:val="0011060E"/>
    <w:rsid w:val="00196092"/>
    <w:rsid w:val="00227E19"/>
    <w:rsid w:val="002C67DF"/>
    <w:rsid w:val="002E505A"/>
    <w:rsid w:val="002F7D29"/>
    <w:rsid w:val="003713AB"/>
    <w:rsid w:val="00375704"/>
    <w:rsid w:val="003C701E"/>
    <w:rsid w:val="00504A1A"/>
    <w:rsid w:val="00574D89"/>
    <w:rsid w:val="00585A25"/>
    <w:rsid w:val="007F05D7"/>
    <w:rsid w:val="00864E39"/>
    <w:rsid w:val="0094287E"/>
    <w:rsid w:val="00972E4D"/>
    <w:rsid w:val="009A26AD"/>
    <w:rsid w:val="009B0FEA"/>
    <w:rsid w:val="009E71FE"/>
    <w:rsid w:val="00A03454"/>
    <w:rsid w:val="00A25D68"/>
    <w:rsid w:val="00A67E96"/>
    <w:rsid w:val="00A853CC"/>
    <w:rsid w:val="00B253F9"/>
    <w:rsid w:val="00BF5966"/>
    <w:rsid w:val="00C270FA"/>
    <w:rsid w:val="00C57166"/>
    <w:rsid w:val="00D06263"/>
    <w:rsid w:val="00D10BB2"/>
    <w:rsid w:val="00DD75FE"/>
    <w:rsid w:val="00DF78B0"/>
    <w:rsid w:val="00E13D9F"/>
    <w:rsid w:val="101917E5"/>
    <w:rsid w:val="483A4A13"/>
    <w:rsid w:val="6A852ED5"/>
    <w:rsid w:val="7F327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853CC"/>
    <w:pPr>
      <w:tabs>
        <w:tab w:val="center" w:pos="4153"/>
        <w:tab w:val="right" w:pos="8306"/>
      </w:tabs>
      <w:snapToGrid w:val="0"/>
      <w:jc w:val="left"/>
    </w:pPr>
    <w:rPr>
      <w:sz w:val="18"/>
      <w:szCs w:val="18"/>
    </w:rPr>
  </w:style>
  <w:style w:type="paragraph" w:styleId="a4">
    <w:name w:val="header"/>
    <w:basedOn w:val="a"/>
    <w:link w:val="Char0"/>
    <w:uiPriority w:val="99"/>
    <w:unhideWhenUsed/>
    <w:rsid w:val="00A853C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A853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rsid w:val="00A853CC"/>
    <w:rPr>
      <w:sz w:val="18"/>
      <w:szCs w:val="18"/>
    </w:rPr>
  </w:style>
  <w:style w:type="character" w:customStyle="1" w:styleId="Char">
    <w:name w:val="页脚 Char"/>
    <w:basedOn w:val="a0"/>
    <w:link w:val="a3"/>
    <w:uiPriority w:val="99"/>
    <w:rsid w:val="00A853C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6512</Characters>
  <Application>Microsoft Office Word</Application>
  <DocSecurity>0</DocSecurity>
  <Lines>54</Lines>
  <Paragraphs>15</Paragraphs>
  <ScaleCrop>false</ScaleCrop>
  <Company>china</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董凌燕</dc:creator>
  <cp:lastModifiedBy>刘瑜</cp:lastModifiedBy>
  <cp:revision>2</cp:revision>
  <dcterms:created xsi:type="dcterms:W3CDTF">2021-04-25T01:45:00Z</dcterms:created>
  <dcterms:modified xsi:type="dcterms:W3CDTF">2021-04-25T01:45:00Z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65291BF80C2B4246968060FC8FACED71</vt:lpwstr>
  </property>
</Properties>
</file>