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061" w14:textId="32D15DBD" w:rsidR="00B90B14" w:rsidRDefault="00121ED3" w:rsidP="004A576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</w:t>
      </w:r>
      <w:bookmarkStart w:id="0" w:name="_GoBack"/>
      <w:bookmarkEnd w:id="0"/>
      <w:r w:rsidR="00235B38" w:rsidRPr="00235B38">
        <w:rPr>
          <w:rFonts w:ascii="黑体" w:eastAsia="黑体" w:hAnsi="黑体" w:hint="eastAsia"/>
          <w:sz w:val="28"/>
          <w:szCs w:val="28"/>
        </w:rPr>
        <w:t>信息推送服务</w:t>
      </w:r>
      <w:r w:rsidR="004A5767" w:rsidRPr="004A5767">
        <w:rPr>
          <w:rFonts w:ascii="黑体" w:eastAsia="黑体" w:hAnsi="黑体" w:hint="eastAsia"/>
          <w:sz w:val="28"/>
          <w:szCs w:val="28"/>
        </w:rPr>
        <w:t>报名表</w:t>
      </w:r>
    </w:p>
    <w:p w14:paraId="41B04FF7" w14:textId="77777777" w:rsidR="00A6258D" w:rsidRPr="00A6258D" w:rsidRDefault="00A6258D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              </w:t>
      </w:r>
      <w:r w:rsidR="00B9347B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填</w:t>
      </w:r>
      <w:r w:rsidR="00231121">
        <w:rPr>
          <w:rFonts w:ascii="宋体" w:hAnsi="宋体" w:hint="eastAsia"/>
          <w:szCs w:val="21"/>
        </w:rPr>
        <w:t>表</w:t>
      </w:r>
      <w:r>
        <w:rPr>
          <w:rFonts w:ascii="宋体" w:hAnsi="宋体"/>
          <w:szCs w:val="21"/>
        </w:rPr>
        <w:t>日期</w:t>
      </w:r>
      <w:r>
        <w:rPr>
          <w:rFonts w:ascii="宋体" w:hAnsi="宋体" w:hint="eastAsia"/>
          <w:szCs w:val="21"/>
        </w:rPr>
        <w:t xml:space="preserve">         年      月 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268"/>
        <w:gridCol w:w="425"/>
        <w:gridCol w:w="709"/>
        <w:gridCol w:w="1893"/>
      </w:tblGrid>
      <w:tr w:rsidR="004A5767" w14:paraId="43C80DDE" w14:textId="77777777" w:rsidTr="00560D36">
        <w:trPr>
          <w:trHeight w:val="614"/>
          <w:jc w:val="center"/>
        </w:trPr>
        <w:tc>
          <w:tcPr>
            <w:tcW w:w="3227" w:type="dxa"/>
            <w:gridSpan w:val="2"/>
            <w:vAlign w:val="center"/>
          </w:tcPr>
          <w:p w14:paraId="23F891B2" w14:textId="77777777" w:rsidR="004A5767" w:rsidRDefault="004A5767" w:rsidP="004A5767">
            <w:pPr>
              <w:spacing w:line="360" w:lineRule="exact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4A5767">
              <w:rPr>
                <w:rFonts w:ascii="Times New Roman" w:eastAsia="仿宋" w:hAnsi="仿宋" w:hint="eastAsia"/>
                <w:b/>
                <w:sz w:val="24"/>
                <w:szCs w:val="24"/>
              </w:rPr>
              <w:t>团队或实验室或研究所名称</w:t>
            </w:r>
          </w:p>
        </w:tc>
        <w:tc>
          <w:tcPr>
            <w:tcW w:w="5295" w:type="dxa"/>
            <w:gridSpan w:val="4"/>
            <w:tcBorders>
              <w:bottom w:val="single" w:sz="4" w:space="0" w:color="auto"/>
            </w:tcBorders>
            <w:vAlign w:val="center"/>
          </w:tcPr>
          <w:p w14:paraId="11FA20C6" w14:textId="77777777" w:rsidR="004A5767" w:rsidRDefault="004A5767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4A5767" w14:paraId="47DEEFEA" w14:textId="77777777" w:rsidTr="00560D36">
        <w:trPr>
          <w:trHeight w:val="1260"/>
          <w:jc w:val="center"/>
        </w:trPr>
        <w:tc>
          <w:tcPr>
            <w:tcW w:w="3227" w:type="dxa"/>
            <w:gridSpan w:val="2"/>
            <w:vAlign w:val="center"/>
          </w:tcPr>
          <w:p w14:paraId="6CC8D17E" w14:textId="77777777" w:rsidR="004A5767" w:rsidRDefault="004A5767" w:rsidP="00560D36">
            <w:pPr>
              <w:spacing w:line="360" w:lineRule="exact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4A5767">
              <w:rPr>
                <w:rFonts w:ascii="Times New Roman" w:eastAsia="仿宋" w:hAnsi="仿宋" w:hint="eastAsia"/>
                <w:b/>
                <w:sz w:val="24"/>
                <w:szCs w:val="24"/>
              </w:rPr>
              <w:t>团队或实验室或研究所简介</w:t>
            </w:r>
          </w:p>
        </w:tc>
        <w:tc>
          <w:tcPr>
            <w:tcW w:w="5295" w:type="dxa"/>
            <w:gridSpan w:val="4"/>
            <w:tcBorders>
              <w:bottom w:val="single" w:sz="4" w:space="0" w:color="auto"/>
            </w:tcBorders>
            <w:vAlign w:val="center"/>
          </w:tcPr>
          <w:p w14:paraId="6F19B26D" w14:textId="77777777" w:rsidR="004A5767" w:rsidRDefault="004A5767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6C7390" w14:paraId="26F3A0DE" w14:textId="77777777" w:rsidTr="00560D36">
        <w:trPr>
          <w:trHeight w:val="614"/>
          <w:jc w:val="center"/>
        </w:trPr>
        <w:tc>
          <w:tcPr>
            <w:tcW w:w="3227" w:type="dxa"/>
            <w:gridSpan w:val="2"/>
            <w:vAlign w:val="center"/>
          </w:tcPr>
          <w:p w14:paraId="4EA6C8A3" w14:textId="77777777" w:rsidR="00B90B14" w:rsidRDefault="00975182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6BECE1" w14:textId="77777777" w:rsidR="00B90B14" w:rsidRDefault="00B90B14">
            <w:pPr>
              <w:spacing w:line="36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B6183" w14:textId="77777777" w:rsidR="00B90B14" w:rsidRDefault="00B90B1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893" w:type="dxa"/>
            <w:vAlign w:val="center"/>
          </w:tcPr>
          <w:p w14:paraId="2488961D" w14:textId="77777777" w:rsidR="00B90B14" w:rsidRDefault="00B90B14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6C7390" w14:paraId="75997806" w14:textId="77777777" w:rsidTr="00560D36">
        <w:trPr>
          <w:trHeight w:val="693"/>
          <w:jc w:val="center"/>
        </w:trPr>
        <w:tc>
          <w:tcPr>
            <w:tcW w:w="3227" w:type="dxa"/>
            <w:gridSpan w:val="2"/>
            <w:vAlign w:val="center"/>
          </w:tcPr>
          <w:p w14:paraId="6B6F1F51" w14:textId="4DE488D2" w:rsidR="00B90B14" w:rsidRDefault="00420315" w:rsidP="00975182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1148E2" w14:textId="77777777" w:rsidR="00B90B14" w:rsidRDefault="00B90B14">
            <w:pPr>
              <w:spacing w:line="36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25D3A7" w14:textId="77777777" w:rsidR="00B90B14" w:rsidRDefault="00B90B1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935876E" w14:textId="77777777" w:rsidR="00B90B14" w:rsidRDefault="00B90B14">
            <w:pPr>
              <w:spacing w:line="36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6C7390" w14:paraId="17639D74" w14:textId="77777777" w:rsidTr="00801F26">
        <w:trPr>
          <w:trHeight w:val="658"/>
          <w:jc w:val="center"/>
        </w:trPr>
        <w:tc>
          <w:tcPr>
            <w:tcW w:w="817" w:type="dxa"/>
            <w:vMerge w:val="restart"/>
            <w:vAlign w:val="center"/>
          </w:tcPr>
          <w:p w14:paraId="1B9E820E" w14:textId="77777777" w:rsidR="007F3EF7" w:rsidRPr="00D32CB0" w:rsidRDefault="0043671A" w:rsidP="00FE5665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推送形式</w:t>
            </w:r>
          </w:p>
        </w:tc>
        <w:tc>
          <w:tcPr>
            <w:tcW w:w="2410" w:type="dxa"/>
            <w:vAlign w:val="center"/>
          </w:tcPr>
          <w:p w14:paraId="2AF020F0" w14:textId="77777777" w:rsidR="007F3EF7" w:rsidRPr="007F3EF7" w:rsidRDefault="00981D04" w:rsidP="00981D04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服务时间</w:t>
            </w:r>
          </w:p>
        </w:tc>
        <w:tc>
          <w:tcPr>
            <w:tcW w:w="5295" w:type="dxa"/>
            <w:gridSpan w:val="4"/>
            <w:vAlign w:val="center"/>
          </w:tcPr>
          <w:p w14:paraId="592C6676" w14:textId="1E8A431D" w:rsidR="007F3EF7" w:rsidRPr="007808BB" w:rsidRDefault="00CC168F" w:rsidP="00FE5665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-2024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</w:tc>
      </w:tr>
      <w:tr w:rsidR="00801F26" w14:paraId="5990A91F" w14:textId="77777777" w:rsidTr="00801F26">
        <w:trPr>
          <w:trHeight w:val="656"/>
          <w:jc w:val="center"/>
        </w:trPr>
        <w:tc>
          <w:tcPr>
            <w:tcW w:w="817" w:type="dxa"/>
            <w:vMerge/>
            <w:vAlign w:val="center"/>
          </w:tcPr>
          <w:p w14:paraId="32783B5D" w14:textId="77777777" w:rsidR="00801F26" w:rsidRDefault="00801F26" w:rsidP="00FE5665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8A26DB" w14:textId="4C928EDB" w:rsidR="00801F26" w:rsidRDefault="00801F26" w:rsidP="00981D04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服务频次</w:t>
            </w:r>
          </w:p>
        </w:tc>
        <w:tc>
          <w:tcPr>
            <w:tcW w:w="5295" w:type="dxa"/>
            <w:gridSpan w:val="4"/>
            <w:vAlign w:val="center"/>
          </w:tcPr>
          <w:p w14:paraId="54018679" w14:textId="4DF09E4F" w:rsidR="00801F26" w:rsidRDefault="00801F26" w:rsidP="00FE5665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季度</w:t>
            </w:r>
          </w:p>
        </w:tc>
      </w:tr>
      <w:tr w:rsidR="006C7390" w14:paraId="307F3AC8" w14:textId="77777777" w:rsidTr="00560D36">
        <w:trPr>
          <w:trHeight w:val="1976"/>
          <w:jc w:val="center"/>
        </w:trPr>
        <w:tc>
          <w:tcPr>
            <w:tcW w:w="817" w:type="dxa"/>
            <w:vMerge/>
            <w:vAlign w:val="center"/>
          </w:tcPr>
          <w:p w14:paraId="639C23C9" w14:textId="77777777" w:rsidR="007F3EF7" w:rsidRPr="00D32CB0" w:rsidRDefault="007F3EF7" w:rsidP="00FE566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15BC25" w14:textId="170EF484" w:rsidR="007F3EF7" w:rsidRPr="007F3EF7" w:rsidRDefault="0043671A" w:rsidP="00FE5665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服务</w:t>
            </w:r>
            <w:r w:rsidR="00CC16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内容</w:t>
            </w:r>
            <w:r w:rsidR="006C73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</w:t>
            </w:r>
            <w:r w:rsidR="00790D8B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最多</w:t>
            </w:r>
            <w:r w:rsidR="006C73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勾选</w:t>
            </w:r>
            <w:r w:rsidR="00790D8B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4</w:t>
            </w:r>
            <w:r w:rsidR="00790D8B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项</w:t>
            </w:r>
            <w:r w:rsidR="006C73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95" w:type="dxa"/>
            <w:gridSpan w:val="4"/>
            <w:vAlign w:val="center"/>
          </w:tcPr>
          <w:p w14:paraId="74DFC762" w14:textId="5A457EC2" w:rsidR="007F3EF7" w:rsidRDefault="00D31732" w:rsidP="0043671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E3575">
              <w:rPr>
                <w:rFonts w:ascii="Times New Roman" w:eastAsia="仿宋" w:hAnsi="Times New Roman" w:hint="eastAsia"/>
                <w:sz w:val="24"/>
                <w:szCs w:val="24"/>
              </w:rPr>
              <w:t>技术分析</w:t>
            </w:r>
            <w:r w:rsidR="00FE3575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FE3575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="0043671A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="004A5767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FE3575" w:rsidRPr="00800B33">
              <w:rPr>
                <w:rFonts w:ascii="Times New Roman" w:eastAsia="仿宋" w:hAnsi="Times New Roman" w:hint="eastAsia"/>
                <w:sz w:val="24"/>
                <w:szCs w:val="24"/>
              </w:rPr>
              <w:t>高价值专利分析</w:t>
            </w:r>
            <w:r w:rsidR="0043671A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</w:p>
          <w:p w14:paraId="47F0E2D4" w14:textId="4EF260C9" w:rsidR="004A5767" w:rsidRDefault="004A5767" w:rsidP="0043671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800B33" w:rsidRPr="00800B33">
              <w:rPr>
                <w:rFonts w:ascii="Times New Roman" w:eastAsia="仿宋" w:hAnsi="Times New Roman" w:hint="eastAsia"/>
                <w:sz w:val="24"/>
                <w:szCs w:val="24"/>
              </w:rPr>
              <w:t>地域分析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800B33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800B33" w:rsidRPr="00800B33">
              <w:rPr>
                <w:rFonts w:ascii="Times New Roman" w:eastAsia="仿宋" w:hAnsi="Times New Roman" w:hint="eastAsia"/>
                <w:sz w:val="24"/>
                <w:szCs w:val="24"/>
              </w:rPr>
              <w:t>申请人及发明人分析</w:t>
            </w:r>
          </w:p>
          <w:p w14:paraId="7F3AABF7" w14:textId="7A9125C2" w:rsidR="004A5767" w:rsidRDefault="004A5767" w:rsidP="0043671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3F5BA3" w:rsidRPr="00800B33">
              <w:rPr>
                <w:rFonts w:ascii="Times New Roman" w:eastAsia="仿宋" w:hAnsi="Times New Roman" w:hint="eastAsia"/>
                <w:sz w:val="24"/>
                <w:szCs w:val="24"/>
              </w:rPr>
              <w:t>竞争对手分析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</w:t>
            </w:r>
            <w:r w:rsidR="00B74BC1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B74BC1" w:rsidRPr="00800B33">
              <w:rPr>
                <w:rFonts w:ascii="Times New Roman" w:eastAsia="仿宋" w:hAnsi="Times New Roman" w:hint="eastAsia"/>
                <w:sz w:val="24"/>
                <w:szCs w:val="24"/>
              </w:rPr>
              <w:t>引进人才筛选</w:t>
            </w:r>
          </w:p>
          <w:p w14:paraId="2637E57B" w14:textId="77777777" w:rsidR="004A5767" w:rsidRDefault="004A5767" w:rsidP="0043671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B74BC1" w:rsidRPr="00800B33">
              <w:rPr>
                <w:rFonts w:ascii="Times New Roman" w:eastAsia="仿宋" w:hAnsi="Times New Roman" w:hint="eastAsia"/>
                <w:sz w:val="24"/>
                <w:szCs w:val="24"/>
              </w:rPr>
              <w:t>法律及运营分析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800B33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="00B74BC1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="00800B33" w:rsidRPr="00800B33">
              <w:rPr>
                <w:rFonts w:ascii="Times New Roman" w:eastAsia="仿宋" w:hAnsi="Times New Roman" w:hint="eastAsia"/>
                <w:sz w:val="24"/>
                <w:szCs w:val="24"/>
              </w:rPr>
              <w:t>代理机构分析</w:t>
            </w:r>
          </w:p>
          <w:p w14:paraId="08E4117A" w14:textId="5E2B47E3" w:rsidR="00801F26" w:rsidRPr="007808BB" w:rsidRDefault="00801F26" w:rsidP="0043671A">
            <w:pPr>
              <w:spacing w:line="32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其他：</w:t>
            </w:r>
            <w:r w:rsidRPr="00801F26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 w:rsidRPr="00801F2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C7390" w14:paraId="0B91436A" w14:textId="77777777" w:rsidTr="00801F26">
        <w:trPr>
          <w:trHeight w:val="782"/>
          <w:jc w:val="center"/>
        </w:trPr>
        <w:tc>
          <w:tcPr>
            <w:tcW w:w="817" w:type="dxa"/>
            <w:vMerge w:val="restart"/>
            <w:vAlign w:val="center"/>
          </w:tcPr>
          <w:p w14:paraId="1BFECCBF" w14:textId="77777777" w:rsidR="00FE5665" w:rsidRDefault="0043671A" w:rsidP="0043671A">
            <w:pPr>
              <w:spacing w:beforeLines="50" w:before="156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推送内容</w:t>
            </w:r>
            <w:r w:rsidR="006C7390">
              <w:rPr>
                <w:rFonts w:ascii="Times New Roman" w:eastAsia="仿宋" w:hAnsi="仿宋"/>
                <w:b/>
                <w:sz w:val="24"/>
                <w:szCs w:val="24"/>
              </w:rPr>
              <w:t>（委托方填写）</w:t>
            </w:r>
          </w:p>
        </w:tc>
        <w:tc>
          <w:tcPr>
            <w:tcW w:w="2410" w:type="dxa"/>
            <w:vAlign w:val="center"/>
          </w:tcPr>
          <w:p w14:paraId="190176CF" w14:textId="2DA71837" w:rsidR="00FE5665" w:rsidRDefault="00E775D1" w:rsidP="006C7390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研究</w:t>
            </w:r>
            <w:r w:rsidR="0043671A">
              <w:rPr>
                <w:rFonts w:ascii="Times New Roman" w:eastAsia="仿宋" w:hAnsi="仿宋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5295" w:type="dxa"/>
            <w:gridSpan w:val="4"/>
            <w:tcBorders>
              <w:bottom w:val="single" w:sz="4" w:space="0" w:color="auto"/>
            </w:tcBorders>
            <w:vAlign w:val="center"/>
          </w:tcPr>
          <w:p w14:paraId="37D899CE" w14:textId="22F61484" w:rsidR="00FE5665" w:rsidRDefault="00FE5665" w:rsidP="007808BB">
            <w:pPr>
              <w:spacing w:line="32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981D04" w14:paraId="41C8330F" w14:textId="77777777" w:rsidTr="00560D36">
        <w:trPr>
          <w:trHeight w:val="552"/>
          <w:jc w:val="center"/>
        </w:trPr>
        <w:tc>
          <w:tcPr>
            <w:tcW w:w="817" w:type="dxa"/>
            <w:vMerge/>
            <w:vAlign w:val="center"/>
          </w:tcPr>
          <w:p w14:paraId="5ED3E93C" w14:textId="77777777" w:rsidR="00FE5665" w:rsidRDefault="00FE5665" w:rsidP="007808BB">
            <w:pPr>
              <w:spacing w:beforeLines="50" w:before="156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2A797B0" w14:textId="77777777" w:rsidR="00FE5665" w:rsidRDefault="00FE5665" w:rsidP="007808BB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关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键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词（提供中英文对照关键词、主题词、同义词、缩写词、相关词等）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272FC33" w14:textId="77777777" w:rsidR="00FE5665" w:rsidRDefault="00FE5665" w:rsidP="00981D0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中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文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40421263" w14:textId="77777777" w:rsidR="00FE5665" w:rsidRDefault="00FE5665" w:rsidP="00981D0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英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文</w:t>
            </w:r>
          </w:p>
        </w:tc>
      </w:tr>
      <w:tr w:rsidR="00981D04" w14:paraId="571CA46E" w14:textId="77777777" w:rsidTr="00560D36">
        <w:trPr>
          <w:trHeight w:val="3050"/>
          <w:jc w:val="center"/>
        </w:trPr>
        <w:tc>
          <w:tcPr>
            <w:tcW w:w="817" w:type="dxa"/>
            <w:vMerge/>
            <w:vAlign w:val="center"/>
          </w:tcPr>
          <w:p w14:paraId="385BB126" w14:textId="77777777" w:rsidR="00FE5665" w:rsidRDefault="00FE5665" w:rsidP="007808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0A7CB75" w14:textId="77777777" w:rsidR="00FE5665" w:rsidRDefault="00FE5665" w:rsidP="007808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0351A60" w14:textId="77777777" w:rsidR="00FE5665" w:rsidRDefault="00FE5665" w:rsidP="007808BB">
            <w:pPr>
              <w:tabs>
                <w:tab w:val="left" w:pos="2231"/>
              </w:tabs>
              <w:spacing w:line="340" w:lineRule="exact"/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0041AAAC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723D3B22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32127F77" w14:textId="77777777" w:rsidR="00FE5665" w:rsidRDefault="00FE5665" w:rsidP="007808BB">
            <w:pPr>
              <w:spacing w:line="340" w:lineRule="exact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0AB0C0B1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5.</w:t>
            </w:r>
          </w:p>
          <w:p w14:paraId="39DCEC37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i/>
                <w:szCs w:val="21"/>
              </w:rPr>
            </w:pPr>
            <w:r>
              <w:rPr>
                <w:rFonts w:ascii="Times New Roman" w:eastAsia="仿宋" w:hAnsi="Times New Roman" w:hint="eastAsia"/>
                <w:i/>
                <w:szCs w:val="21"/>
              </w:rPr>
              <w:t>可</w:t>
            </w:r>
            <w:r>
              <w:rPr>
                <w:rFonts w:ascii="Times New Roman" w:eastAsia="仿宋" w:hAnsi="Times New Roman"/>
                <w:i/>
                <w:szCs w:val="21"/>
              </w:rPr>
              <w:t>根据需要继续添加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6B5ED05F" w14:textId="77777777" w:rsidR="00FE5665" w:rsidRDefault="00FE5665" w:rsidP="007808BB">
            <w:pPr>
              <w:tabs>
                <w:tab w:val="left" w:pos="2231"/>
              </w:tabs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2F6CB6E9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78B1DFC8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5AE30560" w14:textId="77777777" w:rsidR="00FE5665" w:rsidRDefault="00FE5665" w:rsidP="007808BB">
            <w:pPr>
              <w:spacing w:line="340" w:lineRule="exact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．</w:t>
            </w:r>
          </w:p>
          <w:p w14:paraId="52520852" w14:textId="77777777" w:rsidR="00FE5665" w:rsidRDefault="00FE5665" w:rsidP="007808BB">
            <w:pPr>
              <w:spacing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5.</w:t>
            </w:r>
          </w:p>
          <w:p w14:paraId="30160077" w14:textId="77777777" w:rsidR="00FE5665" w:rsidRDefault="00FE5665" w:rsidP="007808BB">
            <w:pPr>
              <w:widowControl/>
              <w:jc w:val="left"/>
              <w:rPr>
                <w:rFonts w:ascii="Times New Roman" w:eastAsia="仿宋" w:hAnsi="Times New Roman"/>
                <w:i/>
                <w:szCs w:val="21"/>
              </w:rPr>
            </w:pPr>
            <w:r>
              <w:rPr>
                <w:rFonts w:ascii="Times New Roman" w:eastAsia="仿宋" w:hAnsi="Times New Roman" w:hint="eastAsia"/>
                <w:i/>
                <w:szCs w:val="21"/>
              </w:rPr>
              <w:t>可</w:t>
            </w:r>
            <w:r>
              <w:rPr>
                <w:rFonts w:ascii="Times New Roman" w:eastAsia="仿宋" w:hAnsi="Times New Roman"/>
                <w:i/>
                <w:szCs w:val="21"/>
              </w:rPr>
              <w:t>根据需要继续添加</w:t>
            </w:r>
          </w:p>
        </w:tc>
      </w:tr>
      <w:tr w:rsidR="006C7390" w14:paraId="37380F76" w14:textId="77777777" w:rsidTr="00560D36">
        <w:trPr>
          <w:trHeight w:val="569"/>
          <w:jc w:val="center"/>
        </w:trPr>
        <w:tc>
          <w:tcPr>
            <w:tcW w:w="817" w:type="dxa"/>
            <w:vMerge w:val="restart"/>
            <w:vAlign w:val="center"/>
          </w:tcPr>
          <w:p w14:paraId="00DCE994" w14:textId="77777777" w:rsidR="006A572B" w:rsidRDefault="006A572B" w:rsidP="007808BB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受理机构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5F98F89" w14:textId="77777777" w:rsidR="006A572B" w:rsidRDefault="006A572B" w:rsidP="007808BB">
            <w:pPr>
              <w:spacing w:line="240" w:lineRule="exact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机构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5295" w:type="dxa"/>
            <w:gridSpan w:val="4"/>
            <w:vAlign w:val="center"/>
          </w:tcPr>
          <w:p w14:paraId="42043A29" w14:textId="11B9761D" w:rsidR="006A572B" w:rsidRDefault="003059B3" w:rsidP="00E775D1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重庆大学</w:t>
            </w:r>
            <w:r w:rsidR="006A572B">
              <w:rPr>
                <w:rFonts w:ascii="Times New Roman" w:eastAsia="仿宋" w:hAnsi="仿宋" w:hint="eastAsia"/>
                <w:sz w:val="24"/>
                <w:szCs w:val="24"/>
              </w:rPr>
              <w:t>知识产权信息服务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中心</w:t>
            </w:r>
          </w:p>
        </w:tc>
      </w:tr>
      <w:tr w:rsidR="006C7390" w14:paraId="68A74EFB" w14:textId="77777777" w:rsidTr="00560D36">
        <w:trPr>
          <w:trHeight w:val="530"/>
          <w:jc w:val="center"/>
        </w:trPr>
        <w:tc>
          <w:tcPr>
            <w:tcW w:w="817" w:type="dxa"/>
            <w:vMerge/>
            <w:vAlign w:val="center"/>
          </w:tcPr>
          <w:p w14:paraId="7CB5F02A" w14:textId="77777777" w:rsidR="00EA1DE9" w:rsidRDefault="00EA1DE9" w:rsidP="007808BB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ACB7457" w14:textId="77777777" w:rsidR="00EA1DE9" w:rsidRDefault="00EA1DE9" w:rsidP="005C399C">
            <w:pPr>
              <w:spacing w:line="240" w:lineRule="exact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机构</w:t>
            </w:r>
            <w:r>
              <w:rPr>
                <w:rFonts w:ascii="Times New Roman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295" w:type="dxa"/>
            <w:gridSpan w:val="4"/>
            <w:vAlign w:val="center"/>
          </w:tcPr>
          <w:p w14:paraId="1A3B1BD4" w14:textId="036FC092" w:rsidR="00EA1DE9" w:rsidRDefault="00EA1DE9" w:rsidP="007808BB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区</w:t>
            </w:r>
            <w:r w:rsidR="00E775D1">
              <w:rPr>
                <w:rFonts w:ascii="Times New Roman" w:eastAsia="仿宋" w:hAnsi="仿宋" w:hint="eastAsia"/>
                <w:sz w:val="24"/>
                <w:szCs w:val="24"/>
              </w:rPr>
              <w:t>图书馆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逸夫楼</w:t>
            </w:r>
            <w:r w:rsidR="00E775D1">
              <w:rPr>
                <w:rFonts w:ascii="Times New Roman" w:eastAsia="仿宋" w:hAnsi="仿宋" w:hint="eastAsia"/>
                <w:sz w:val="24"/>
                <w:szCs w:val="24"/>
              </w:rPr>
              <w:t>一楼知识产权信息服务中心</w:t>
            </w:r>
          </w:p>
        </w:tc>
      </w:tr>
      <w:tr w:rsidR="006C7390" w14:paraId="74405F55" w14:textId="77777777" w:rsidTr="00560D36">
        <w:trPr>
          <w:trHeight w:val="620"/>
          <w:jc w:val="center"/>
        </w:trPr>
        <w:tc>
          <w:tcPr>
            <w:tcW w:w="817" w:type="dxa"/>
            <w:vMerge/>
            <w:vAlign w:val="center"/>
          </w:tcPr>
          <w:p w14:paraId="758DF182" w14:textId="77777777" w:rsidR="00EA1DE9" w:rsidRDefault="00EA1DE9" w:rsidP="007808BB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711DE" w14:textId="77777777" w:rsidR="00EA1DE9" w:rsidRDefault="00EA1DE9" w:rsidP="00FD1A18">
            <w:pPr>
              <w:spacing w:line="240" w:lineRule="exact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sz w:val="24"/>
                <w:szCs w:val="24"/>
              </w:rPr>
              <w:t>电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话</w:t>
            </w:r>
          </w:p>
        </w:tc>
        <w:tc>
          <w:tcPr>
            <w:tcW w:w="5295" w:type="dxa"/>
            <w:gridSpan w:val="4"/>
            <w:vAlign w:val="center"/>
          </w:tcPr>
          <w:p w14:paraId="2FF5656A" w14:textId="77777777" w:rsidR="00EA1DE9" w:rsidRDefault="00EA1DE9" w:rsidP="007808BB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52E22">
              <w:rPr>
                <w:rFonts w:ascii="Times New Roman" w:eastAsia="仿宋" w:hAnsi="仿宋" w:hint="eastAsia"/>
                <w:sz w:val="24"/>
                <w:szCs w:val="24"/>
              </w:rPr>
              <w:t>023-65113001</w:t>
            </w:r>
          </w:p>
        </w:tc>
      </w:tr>
    </w:tbl>
    <w:p w14:paraId="64963930" w14:textId="0F5C55A1" w:rsidR="00B90B14" w:rsidRDefault="006863D5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lastRenderedPageBreak/>
        <w:t>注：</w:t>
      </w:r>
    </w:p>
    <w:p w14:paraId="644DAD8B" w14:textId="251CEC43" w:rsidR="00854439" w:rsidRDefault="00854439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1、</w:t>
      </w:r>
      <w:r w:rsidR="002E356E">
        <w:rPr>
          <w:rFonts w:ascii="宋体" w:hAnsi="宋体" w:hint="eastAsia"/>
          <w:color w:val="333333"/>
          <w:sz w:val="24"/>
          <w:szCs w:val="24"/>
        </w:rPr>
        <w:t>研究领域</w:t>
      </w:r>
      <w:r w:rsidR="00321231">
        <w:rPr>
          <w:rFonts w:ascii="宋体" w:hAnsi="宋体" w:hint="eastAsia"/>
          <w:color w:val="333333"/>
          <w:sz w:val="24"/>
          <w:szCs w:val="24"/>
        </w:rPr>
        <w:t>仅限于某一技术领域或方向。</w:t>
      </w:r>
    </w:p>
    <w:p w14:paraId="03A695DF" w14:textId="54979D97" w:rsidR="00321231" w:rsidRPr="00321231" w:rsidRDefault="00321231" w:rsidP="00321231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color w:val="333333"/>
          <w:sz w:val="24"/>
          <w:szCs w:val="24"/>
        </w:rPr>
      </w:pPr>
      <w:r w:rsidRPr="00321231">
        <w:rPr>
          <w:rFonts w:ascii="宋体" w:hAnsi="宋体" w:hint="eastAsia"/>
          <w:color w:val="333333"/>
          <w:sz w:val="24"/>
          <w:szCs w:val="24"/>
        </w:rPr>
        <w:t>2、服务内容简介</w:t>
      </w:r>
    </w:p>
    <w:p w14:paraId="3AEA711D" w14:textId="1785D0C3" w:rsidR="001F6901" w:rsidRDefault="001F6901">
      <w:pPr>
        <w:adjustRightInd w:val="0"/>
        <w:snapToGrid w:val="0"/>
        <w:spacing w:line="360" w:lineRule="auto"/>
        <w:ind w:firstLineChars="196" w:firstLine="472"/>
        <w:rPr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技术分析：</w:t>
      </w:r>
      <w:r w:rsidRPr="001F6901">
        <w:rPr>
          <w:rFonts w:hint="eastAsia"/>
          <w:sz w:val="24"/>
          <w:szCs w:val="24"/>
        </w:rPr>
        <w:t>以宏观的视角，</w:t>
      </w:r>
      <w:r>
        <w:rPr>
          <w:rFonts w:hint="eastAsia"/>
          <w:sz w:val="24"/>
          <w:szCs w:val="24"/>
        </w:rPr>
        <w:t>呈现专利的技术构成、技术申请趋势，体现技术研发趋势及热点情况</w:t>
      </w:r>
      <w:r w:rsidR="00E775D1">
        <w:rPr>
          <w:rFonts w:hint="eastAsia"/>
          <w:sz w:val="24"/>
          <w:szCs w:val="24"/>
        </w:rPr>
        <w:t>。</w:t>
      </w:r>
    </w:p>
    <w:p w14:paraId="1318B987" w14:textId="203E2D6C" w:rsidR="00FE3575" w:rsidRPr="00FE3575" w:rsidRDefault="00FE3575" w:rsidP="00FE3575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color w:val="333333"/>
          <w:sz w:val="24"/>
          <w:szCs w:val="24"/>
        </w:rPr>
      </w:pPr>
      <w:r w:rsidRPr="001F6901">
        <w:rPr>
          <w:rFonts w:ascii="宋体" w:hAnsi="宋体" w:hint="eastAsia"/>
          <w:b/>
          <w:bCs/>
          <w:color w:val="333333"/>
          <w:sz w:val="24"/>
          <w:szCs w:val="24"/>
        </w:rPr>
        <w:t>高价值专利分析：</w:t>
      </w:r>
      <w:r>
        <w:rPr>
          <w:rFonts w:ascii="宋体" w:hAnsi="宋体" w:hint="eastAsia"/>
          <w:color w:val="333333"/>
          <w:sz w:val="24"/>
          <w:szCs w:val="24"/>
        </w:rPr>
        <w:t>从专利技术稳定性、技术先进性及保护范围三个维度综合分析考虑评分，筛选高价值专利，并分析高价值专利的技术功效价值度情况、文献页数、权利要求数量等。</w:t>
      </w:r>
    </w:p>
    <w:p w14:paraId="21ACABDA" w14:textId="1B671928" w:rsidR="001F6901" w:rsidRPr="001F6901" w:rsidRDefault="001F6901" w:rsidP="001F6901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地域分析：</w:t>
      </w:r>
      <w:r w:rsidRPr="001F6901">
        <w:rPr>
          <w:rFonts w:hint="eastAsia"/>
          <w:sz w:val="24"/>
          <w:szCs w:val="24"/>
        </w:rPr>
        <w:t>全面展现</w:t>
      </w:r>
      <w:r>
        <w:rPr>
          <w:rFonts w:hint="eastAsia"/>
          <w:sz w:val="24"/>
          <w:szCs w:val="24"/>
        </w:rPr>
        <w:t>专利的全球地域排名、全球申请趋势、全球技术构成、中国专利类型、中国专利申请人排名、中国专利申请趋势、中国专利申请技术构成等，直观呈现技术发展优势区域。</w:t>
      </w:r>
    </w:p>
    <w:p w14:paraId="3B3549CE" w14:textId="6049D168" w:rsidR="001F6901" w:rsidRPr="001F6901" w:rsidRDefault="001F6901" w:rsidP="001F6901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申请人及发明人分析：</w:t>
      </w:r>
      <w:r w:rsidR="00664178" w:rsidRPr="00664178">
        <w:rPr>
          <w:rFonts w:hint="eastAsia"/>
          <w:sz w:val="24"/>
          <w:szCs w:val="24"/>
        </w:rPr>
        <w:t>对相关专利</w:t>
      </w:r>
      <w:r w:rsidR="00664178">
        <w:rPr>
          <w:rFonts w:hint="eastAsia"/>
          <w:sz w:val="24"/>
          <w:szCs w:val="24"/>
        </w:rPr>
        <w:t>的申请人及发明人进行全方位分析，包括</w:t>
      </w:r>
      <w:r>
        <w:rPr>
          <w:rFonts w:hint="eastAsia"/>
          <w:sz w:val="24"/>
          <w:szCs w:val="24"/>
        </w:rPr>
        <w:t>申请人排名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申请人类型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申请人申请趋势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申请人专利类别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申请人技术构成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申请人专利价值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发明人排名</w:t>
      </w:r>
      <w:r w:rsidR="0066417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发明人技术构成</w:t>
      </w:r>
      <w:r w:rsidR="00664178">
        <w:rPr>
          <w:rFonts w:hint="eastAsia"/>
          <w:sz w:val="24"/>
          <w:szCs w:val="24"/>
        </w:rPr>
        <w:t>。</w:t>
      </w:r>
    </w:p>
    <w:p w14:paraId="5A28199A" w14:textId="09AEE83D" w:rsidR="001F6901" w:rsidRPr="00874C41" w:rsidRDefault="001F6901" w:rsidP="00874C41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竞争对手分析：</w:t>
      </w:r>
      <w:r w:rsidR="00874C41" w:rsidRPr="00874C41">
        <w:rPr>
          <w:rFonts w:hint="eastAsia"/>
          <w:sz w:val="24"/>
          <w:szCs w:val="24"/>
        </w:rPr>
        <w:t>根据</w:t>
      </w:r>
      <w:r w:rsidR="00874C41">
        <w:rPr>
          <w:rFonts w:hint="eastAsia"/>
          <w:sz w:val="24"/>
          <w:szCs w:val="24"/>
        </w:rPr>
        <w:t>专利检索确定竞争对手，并通过</w:t>
      </w:r>
      <w:r>
        <w:rPr>
          <w:rFonts w:hint="eastAsia"/>
          <w:sz w:val="24"/>
          <w:szCs w:val="24"/>
        </w:rPr>
        <w:t>竞争对手排名</w:t>
      </w:r>
      <w:r w:rsidR="00874C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竞争对手类型</w:t>
      </w:r>
      <w:r w:rsidR="00874C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竞争对手申请趋势</w:t>
      </w:r>
      <w:r w:rsidR="00874C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竞争对手技术构成</w:t>
      </w:r>
      <w:r w:rsidR="00874C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竞争对手专利价值</w:t>
      </w:r>
      <w:r w:rsidR="00874C41">
        <w:rPr>
          <w:rFonts w:hint="eastAsia"/>
          <w:sz w:val="24"/>
          <w:szCs w:val="24"/>
        </w:rPr>
        <w:t>等多项指标分析竞争对手专利申请情况。</w:t>
      </w:r>
    </w:p>
    <w:p w14:paraId="56C1486B" w14:textId="4B1B407E" w:rsidR="001F6901" w:rsidRDefault="001F6901" w:rsidP="00874C41">
      <w:pPr>
        <w:spacing w:line="360" w:lineRule="auto"/>
        <w:ind w:firstLineChars="200" w:firstLine="482"/>
        <w:rPr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引进人才筛选</w:t>
      </w:r>
      <w:r>
        <w:rPr>
          <w:rFonts w:hint="eastAsia"/>
          <w:b/>
          <w:bCs/>
          <w:sz w:val="24"/>
          <w:szCs w:val="24"/>
        </w:rPr>
        <w:t>：</w:t>
      </w:r>
      <w:r w:rsidR="001F4237" w:rsidRPr="001F4237">
        <w:rPr>
          <w:rFonts w:hint="eastAsia"/>
          <w:sz w:val="24"/>
          <w:szCs w:val="24"/>
        </w:rPr>
        <w:t>对</w:t>
      </w:r>
      <w:r w:rsidR="001F4237">
        <w:rPr>
          <w:rFonts w:hint="eastAsia"/>
          <w:sz w:val="24"/>
          <w:szCs w:val="24"/>
        </w:rPr>
        <w:t>有</w:t>
      </w:r>
      <w:r w:rsidR="001F4237" w:rsidRPr="001F4237">
        <w:rPr>
          <w:rFonts w:hint="eastAsia"/>
          <w:sz w:val="24"/>
          <w:szCs w:val="24"/>
        </w:rPr>
        <w:t>特定</w:t>
      </w:r>
      <w:r w:rsidR="001F4237">
        <w:rPr>
          <w:rFonts w:hint="eastAsia"/>
          <w:sz w:val="24"/>
          <w:szCs w:val="24"/>
        </w:rPr>
        <w:t>引进需求的团队，根据团队提供的名单，</w:t>
      </w:r>
      <w:r w:rsidR="000234E3">
        <w:rPr>
          <w:rFonts w:hint="eastAsia"/>
          <w:sz w:val="24"/>
          <w:szCs w:val="24"/>
        </w:rPr>
        <w:t>提供</w:t>
      </w:r>
      <w:r w:rsidRPr="00A83FE8">
        <w:rPr>
          <w:rFonts w:hint="eastAsia"/>
          <w:sz w:val="24"/>
          <w:szCs w:val="24"/>
        </w:rPr>
        <w:t>引进人才</w:t>
      </w:r>
      <w:r>
        <w:rPr>
          <w:rFonts w:hint="eastAsia"/>
          <w:sz w:val="24"/>
          <w:szCs w:val="24"/>
        </w:rPr>
        <w:t>申请趋势</w:t>
      </w:r>
      <w:r w:rsidR="001F4237">
        <w:rPr>
          <w:rFonts w:hint="eastAsia"/>
          <w:sz w:val="24"/>
          <w:szCs w:val="24"/>
        </w:rPr>
        <w:t>、</w:t>
      </w:r>
      <w:r w:rsidRPr="00A83FE8">
        <w:rPr>
          <w:rFonts w:hint="eastAsia"/>
          <w:sz w:val="24"/>
          <w:szCs w:val="24"/>
        </w:rPr>
        <w:t>引进人才</w:t>
      </w:r>
      <w:r>
        <w:rPr>
          <w:rFonts w:hint="eastAsia"/>
          <w:sz w:val="24"/>
          <w:szCs w:val="24"/>
        </w:rPr>
        <w:t>技术构成</w:t>
      </w:r>
      <w:r w:rsidR="001F4237">
        <w:rPr>
          <w:rFonts w:hint="eastAsia"/>
          <w:sz w:val="24"/>
          <w:szCs w:val="24"/>
        </w:rPr>
        <w:t>、</w:t>
      </w:r>
      <w:r w:rsidRPr="00A83FE8">
        <w:rPr>
          <w:rFonts w:hint="eastAsia"/>
          <w:sz w:val="24"/>
          <w:szCs w:val="24"/>
        </w:rPr>
        <w:t>引进人才</w:t>
      </w:r>
      <w:r>
        <w:rPr>
          <w:rFonts w:hint="eastAsia"/>
          <w:sz w:val="24"/>
          <w:szCs w:val="24"/>
        </w:rPr>
        <w:t>专利价值</w:t>
      </w:r>
      <w:r w:rsidR="000234E3">
        <w:rPr>
          <w:rFonts w:hint="eastAsia"/>
          <w:sz w:val="24"/>
          <w:szCs w:val="24"/>
        </w:rPr>
        <w:t>的分析数据</w:t>
      </w:r>
      <w:r w:rsidR="001F4237">
        <w:rPr>
          <w:rFonts w:hint="eastAsia"/>
          <w:sz w:val="24"/>
          <w:szCs w:val="24"/>
        </w:rPr>
        <w:t>，</w:t>
      </w:r>
      <w:r w:rsidR="00462D81">
        <w:rPr>
          <w:rFonts w:hint="eastAsia"/>
          <w:sz w:val="24"/>
          <w:szCs w:val="24"/>
        </w:rPr>
        <w:t>为</w:t>
      </w:r>
      <w:r w:rsidR="000234E3">
        <w:rPr>
          <w:rFonts w:hint="eastAsia"/>
          <w:sz w:val="24"/>
          <w:szCs w:val="24"/>
        </w:rPr>
        <w:t>团队</w:t>
      </w:r>
      <w:r w:rsidR="00462D81" w:rsidRPr="00462D81">
        <w:rPr>
          <w:rFonts w:hint="eastAsia"/>
          <w:sz w:val="24"/>
          <w:szCs w:val="24"/>
        </w:rPr>
        <w:t>人才引进筛选</w:t>
      </w:r>
      <w:r w:rsidR="00462D81">
        <w:rPr>
          <w:rFonts w:hint="eastAsia"/>
          <w:sz w:val="24"/>
          <w:szCs w:val="24"/>
        </w:rPr>
        <w:t>提供数据支持。</w:t>
      </w:r>
    </w:p>
    <w:p w14:paraId="029CB76C" w14:textId="06226EC3" w:rsidR="003F5BA3" w:rsidRPr="003F5BA3" w:rsidRDefault="003F5BA3" w:rsidP="003F5BA3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法律及运营分析：</w:t>
      </w:r>
      <w:r w:rsidRPr="00005549">
        <w:rPr>
          <w:rFonts w:hint="eastAsia"/>
          <w:sz w:val="24"/>
          <w:szCs w:val="24"/>
        </w:rPr>
        <w:t>针对相关专利</w:t>
      </w:r>
      <w:r>
        <w:rPr>
          <w:rFonts w:hint="eastAsia"/>
          <w:sz w:val="24"/>
          <w:szCs w:val="24"/>
        </w:rPr>
        <w:t>存在的法律状态及运营情况进行分析说明，包括一案双申、转让趋势、转让人排名、受让人排名、转让技术构成、许可趋势、许可人排名、被许可人排名、许可技术构成等分析指标。</w:t>
      </w:r>
    </w:p>
    <w:p w14:paraId="480D036A" w14:textId="05CF71CD" w:rsidR="001F6901" w:rsidRPr="000F5932" w:rsidRDefault="001F6901" w:rsidP="00FE3575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F6901">
        <w:rPr>
          <w:rFonts w:hint="eastAsia"/>
          <w:b/>
          <w:bCs/>
          <w:sz w:val="24"/>
          <w:szCs w:val="24"/>
        </w:rPr>
        <w:t>代理机构分析：</w:t>
      </w:r>
      <w:r w:rsidR="000F5932" w:rsidRPr="000F5932">
        <w:rPr>
          <w:rFonts w:hint="eastAsia"/>
          <w:sz w:val="24"/>
          <w:szCs w:val="24"/>
        </w:rPr>
        <w:t>对相关专利</w:t>
      </w:r>
      <w:r w:rsidR="000F5932">
        <w:rPr>
          <w:rFonts w:hint="eastAsia"/>
          <w:sz w:val="24"/>
          <w:szCs w:val="24"/>
        </w:rPr>
        <w:t>涉及的</w:t>
      </w:r>
      <w:r>
        <w:rPr>
          <w:rFonts w:hint="eastAsia"/>
          <w:sz w:val="24"/>
          <w:szCs w:val="24"/>
        </w:rPr>
        <w:t>代理机构</w:t>
      </w:r>
      <w:r w:rsidR="000F5932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排名，</w:t>
      </w:r>
      <w:r w:rsidR="000F5932">
        <w:rPr>
          <w:rFonts w:hint="eastAsia"/>
          <w:sz w:val="24"/>
          <w:szCs w:val="24"/>
        </w:rPr>
        <w:t>并对</w:t>
      </w:r>
      <w:r>
        <w:rPr>
          <w:rFonts w:hint="eastAsia"/>
          <w:sz w:val="24"/>
          <w:szCs w:val="24"/>
        </w:rPr>
        <w:t>代理机构技术构成</w:t>
      </w:r>
      <w:r w:rsidR="000F5932">
        <w:rPr>
          <w:rFonts w:hint="eastAsia"/>
          <w:sz w:val="24"/>
          <w:szCs w:val="24"/>
        </w:rPr>
        <w:t>进行分析，帮助科研团队选择更专业的代理服务机构</w:t>
      </w:r>
      <w:r w:rsidR="00FE3575">
        <w:rPr>
          <w:rFonts w:hint="eastAsia"/>
          <w:sz w:val="24"/>
          <w:szCs w:val="24"/>
        </w:rPr>
        <w:t>。</w:t>
      </w:r>
    </w:p>
    <w:p w14:paraId="54B557F4" w14:textId="77777777" w:rsidR="001F6901" w:rsidRPr="001F6901" w:rsidRDefault="001F6901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bCs/>
          <w:color w:val="333333"/>
          <w:sz w:val="24"/>
          <w:szCs w:val="24"/>
        </w:rPr>
      </w:pPr>
    </w:p>
    <w:sectPr w:rsidR="001F6901" w:rsidRPr="001F69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2ED9" w14:textId="77777777" w:rsidR="00356377" w:rsidRDefault="00356377" w:rsidP="007808BB">
      <w:r>
        <w:separator/>
      </w:r>
    </w:p>
  </w:endnote>
  <w:endnote w:type="continuationSeparator" w:id="0">
    <w:p w14:paraId="45F8A72A" w14:textId="77777777" w:rsidR="00356377" w:rsidRDefault="00356377" w:rsidP="007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DE23" w14:textId="77777777" w:rsidR="00356377" w:rsidRDefault="00356377" w:rsidP="007808BB">
      <w:r>
        <w:separator/>
      </w:r>
    </w:p>
  </w:footnote>
  <w:footnote w:type="continuationSeparator" w:id="0">
    <w:p w14:paraId="31014167" w14:textId="77777777" w:rsidR="00356377" w:rsidRDefault="00356377" w:rsidP="0078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55"/>
    <w:rsid w:val="00000315"/>
    <w:rsid w:val="00001C6F"/>
    <w:rsid w:val="00001F2E"/>
    <w:rsid w:val="00001FDB"/>
    <w:rsid w:val="00005549"/>
    <w:rsid w:val="000127AD"/>
    <w:rsid w:val="00017C98"/>
    <w:rsid w:val="000234E3"/>
    <w:rsid w:val="00025E8B"/>
    <w:rsid w:val="000351EA"/>
    <w:rsid w:val="0003582A"/>
    <w:rsid w:val="00041513"/>
    <w:rsid w:val="00047C06"/>
    <w:rsid w:val="00051A28"/>
    <w:rsid w:val="00052938"/>
    <w:rsid w:val="00056156"/>
    <w:rsid w:val="00056391"/>
    <w:rsid w:val="000575A7"/>
    <w:rsid w:val="000618EC"/>
    <w:rsid w:val="0006595A"/>
    <w:rsid w:val="00072734"/>
    <w:rsid w:val="00072F10"/>
    <w:rsid w:val="00075167"/>
    <w:rsid w:val="00075DC0"/>
    <w:rsid w:val="00083486"/>
    <w:rsid w:val="000A18F0"/>
    <w:rsid w:val="000A2837"/>
    <w:rsid w:val="000A3E86"/>
    <w:rsid w:val="000A41B5"/>
    <w:rsid w:val="000A746F"/>
    <w:rsid w:val="000B52EB"/>
    <w:rsid w:val="000C27CA"/>
    <w:rsid w:val="000C329C"/>
    <w:rsid w:val="000C5BA1"/>
    <w:rsid w:val="000D049D"/>
    <w:rsid w:val="000D17EA"/>
    <w:rsid w:val="000E0546"/>
    <w:rsid w:val="000E3468"/>
    <w:rsid w:val="000F1C4E"/>
    <w:rsid w:val="000F2392"/>
    <w:rsid w:val="000F5932"/>
    <w:rsid w:val="0010169D"/>
    <w:rsid w:val="0011198A"/>
    <w:rsid w:val="0011275E"/>
    <w:rsid w:val="0011285A"/>
    <w:rsid w:val="00114DCD"/>
    <w:rsid w:val="00121ED3"/>
    <w:rsid w:val="001301E2"/>
    <w:rsid w:val="00134C10"/>
    <w:rsid w:val="00135404"/>
    <w:rsid w:val="001364C7"/>
    <w:rsid w:val="00154D0A"/>
    <w:rsid w:val="0016618C"/>
    <w:rsid w:val="00167D84"/>
    <w:rsid w:val="00173300"/>
    <w:rsid w:val="00195F41"/>
    <w:rsid w:val="0019724E"/>
    <w:rsid w:val="001A6A04"/>
    <w:rsid w:val="001B0C9F"/>
    <w:rsid w:val="001B6117"/>
    <w:rsid w:val="001D4131"/>
    <w:rsid w:val="001E1650"/>
    <w:rsid w:val="001F2877"/>
    <w:rsid w:val="001F383E"/>
    <w:rsid w:val="001F4237"/>
    <w:rsid w:val="001F679F"/>
    <w:rsid w:val="001F6901"/>
    <w:rsid w:val="001F719D"/>
    <w:rsid w:val="00221A2A"/>
    <w:rsid w:val="002237B2"/>
    <w:rsid w:val="00224C18"/>
    <w:rsid w:val="0022679F"/>
    <w:rsid w:val="00227009"/>
    <w:rsid w:val="00231121"/>
    <w:rsid w:val="00232CA3"/>
    <w:rsid w:val="00233269"/>
    <w:rsid w:val="002348C2"/>
    <w:rsid w:val="00235B38"/>
    <w:rsid w:val="00244595"/>
    <w:rsid w:val="00255635"/>
    <w:rsid w:val="0025567B"/>
    <w:rsid w:val="002624FE"/>
    <w:rsid w:val="00265A2D"/>
    <w:rsid w:val="0027556A"/>
    <w:rsid w:val="0027565F"/>
    <w:rsid w:val="00281A43"/>
    <w:rsid w:val="00283F90"/>
    <w:rsid w:val="00295D24"/>
    <w:rsid w:val="002A0153"/>
    <w:rsid w:val="002A0F87"/>
    <w:rsid w:val="002A1130"/>
    <w:rsid w:val="002A1F0C"/>
    <w:rsid w:val="002A7363"/>
    <w:rsid w:val="002C0287"/>
    <w:rsid w:val="002C05D5"/>
    <w:rsid w:val="002C6098"/>
    <w:rsid w:val="002D3C76"/>
    <w:rsid w:val="002E356E"/>
    <w:rsid w:val="002E35DD"/>
    <w:rsid w:val="002E6558"/>
    <w:rsid w:val="002F3F73"/>
    <w:rsid w:val="002F5F72"/>
    <w:rsid w:val="003059B3"/>
    <w:rsid w:val="00305F51"/>
    <w:rsid w:val="003073C2"/>
    <w:rsid w:val="0031374D"/>
    <w:rsid w:val="00315E9D"/>
    <w:rsid w:val="00317D9E"/>
    <w:rsid w:val="00321231"/>
    <w:rsid w:val="0032549F"/>
    <w:rsid w:val="00325FB6"/>
    <w:rsid w:val="00327C6B"/>
    <w:rsid w:val="00331309"/>
    <w:rsid w:val="00336095"/>
    <w:rsid w:val="00336818"/>
    <w:rsid w:val="00337D93"/>
    <w:rsid w:val="0034745A"/>
    <w:rsid w:val="00347B8E"/>
    <w:rsid w:val="00351E4A"/>
    <w:rsid w:val="00352694"/>
    <w:rsid w:val="00352CEC"/>
    <w:rsid w:val="00356377"/>
    <w:rsid w:val="00356731"/>
    <w:rsid w:val="00365221"/>
    <w:rsid w:val="00373F16"/>
    <w:rsid w:val="003811D1"/>
    <w:rsid w:val="00384821"/>
    <w:rsid w:val="00390614"/>
    <w:rsid w:val="00392E48"/>
    <w:rsid w:val="003978C8"/>
    <w:rsid w:val="003A0920"/>
    <w:rsid w:val="003C072D"/>
    <w:rsid w:val="003C263B"/>
    <w:rsid w:val="003C389C"/>
    <w:rsid w:val="003C4ECE"/>
    <w:rsid w:val="003C6BD8"/>
    <w:rsid w:val="003D4F96"/>
    <w:rsid w:val="003D619C"/>
    <w:rsid w:val="003E126A"/>
    <w:rsid w:val="003E42AA"/>
    <w:rsid w:val="003F5BA3"/>
    <w:rsid w:val="00401B84"/>
    <w:rsid w:val="00403677"/>
    <w:rsid w:val="0041028F"/>
    <w:rsid w:val="00410DBF"/>
    <w:rsid w:val="0041660B"/>
    <w:rsid w:val="00420315"/>
    <w:rsid w:val="004205FA"/>
    <w:rsid w:val="00420FF2"/>
    <w:rsid w:val="00421439"/>
    <w:rsid w:val="004219E8"/>
    <w:rsid w:val="004259EC"/>
    <w:rsid w:val="00427455"/>
    <w:rsid w:val="00433672"/>
    <w:rsid w:val="0043671A"/>
    <w:rsid w:val="00436A3E"/>
    <w:rsid w:val="00440200"/>
    <w:rsid w:val="00441382"/>
    <w:rsid w:val="004413B9"/>
    <w:rsid w:val="004468DE"/>
    <w:rsid w:val="00446A73"/>
    <w:rsid w:val="00446B8D"/>
    <w:rsid w:val="00446D6A"/>
    <w:rsid w:val="00447D80"/>
    <w:rsid w:val="00452D24"/>
    <w:rsid w:val="00456289"/>
    <w:rsid w:val="00456660"/>
    <w:rsid w:val="004573EB"/>
    <w:rsid w:val="00462D81"/>
    <w:rsid w:val="0046615F"/>
    <w:rsid w:val="00467E06"/>
    <w:rsid w:val="00474E13"/>
    <w:rsid w:val="004809D7"/>
    <w:rsid w:val="00480DED"/>
    <w:rsid w:val="00486837"/>
    <w:rsid w:val="00490D39"/>
    <w:rsid w:val="00493DA6"/>
    <w:rsid w:val="00495139"/>
    <w:rsid w:val="004A2C51"/>
    <w:rsid w:val="004A5767"/>
    <w:rsid w:val="004A6357"/>
    <w:rsid w:val="004A77E6"/>
    <w:rsid w:val="004B0826"/>
    <w:rsid w:val="004B1B96"/>
    <w:rsid w:val="004B3F9B"/>
    <w:rsid w:val="004B4FFE"/>
    <w:rsid w:val="004B57AA"/>
    <w:rsid w:val="004B6CF9"/>
    <w:rsid w:val="004C43EA"/>
    <w:rsid w:val="004C45B5"/>
    <w:rsid w:val="004C4BC3"/>
    <w:rsid w:val="004D1DCE"/>
    <w:rsid w:val="004E2D94"/>
    <w:rsid w:val="004F2372"/>
    <w:rsid w:val="00507A91"/>
    <w:rsid w:val="00515D44"/>
    <w:rsid w:val="005162D6"/>
    <w:rsid w:val="00516C3C"/>
    <w:rsid w:val="005379E9"/>
    <w:rsid w:val="00552E65"/>
    <w:rsid w:val="00560D36"/>
    <w:rsid w:val="00587522"/>
    <w:rsid w:val="00593CEC"/>
    <w:rsid w:val="00594B2F"/>
    <w:rsid w:val="005A0C93"/>
    <w:rsid w:val="005B110A"/>
    <w:rsid w:val="005B2D48"/>
    <w:rsid w:val="005B7A5A"/>
    <w:rsid w:val="005C399C"/>
    <w:rsid w:val="005C40A6"/>
    <w:rsid w:val="005C41DD"/>
    <w:rsid w:val="005D165D"/>
    <w:rsid w:val="005D3B75"/>
    <w:rsid w:val="005D56AB"/>
    <w:rsid w:val="005F434C"/>
    <w:rsid w:val="005F702C"/>
    <w:rsid w:val="00602B64"/>
    <w:rsid w:val="00607079"/>
    <w:rsid w:val="00610C0F"/>
    <w:rsid w:val="00616CF0"/>
    <w:rsid w:val="00620D37"/>
    <w:rsid w:val="00621EA2"/>
    <w:rsid w:val="00621FC4"/>
    <w:rsid w:val="00622316"/>
    <w:rsid w:val="00622C9B"/>
    <w:rsid w:val="00623BC8"/>
    <w:rsid w:val="0062768C"/>
    <w:rsid w:val="00630B32"/>
    <w:rsid w:val="00637AC7"/>
    <w:rsid w:val="00637CFA"/>
    <w:rsid w:val="00641BFB"/>
    <w:rsid w:val="006444D9"/>
    <w:rsid w:val="00647B59"/>
    <w:rsid w:val="006630D6"/>
    <w:rsid w:val="00664178"/>
    <w:rsid w:val="006644B5"/>
    <w:rsid w:val="00665517"/>
    <w:rsid w:val="006656F2"/>
    <w:rsid w:val="00665A9B"/>
    <w:rsid w:val="00665C45"/>
    <w:rsid w:val="00665CBD"/>
    <w:rsid w:val="00666934"/>
    <w:rsid w:val="00666B44"/>
    <w:rsid w:val="00675A20"/>
    <w:rsid w:val="00680EAB"/>
    <w:rsid w:val="00681FBA"/>
    <w:rsid w:val="006846E1"/>
    <w:rsid w:val="006863D5"/>
    <w:rsid w:val="0069514C"/>
    <w:rsid w:val="00696821"/>
    <w:rsid w:val="006A572B"/>
    <w:rsid w:val="006A5D33"/>
    <w:rsid w:val="006B0A71"/>
    <w:rsid w:val="006B160C"/>
    <w:rsid w:val="006B1A84"/>
    <w:rsid w:val="006B2E28"/>
    <w:rsid w:val="006B5113"/>
    <w:rsid w:val="006B7691"/>
    <w:rsid w:val="006C0FA0"/>
    <w:rsid w:val="006C3501"/>
    <w:rsid w:val="006C69C7"/>
    <w:rsid w:val="006C7390"/>
    <w:rsid w:val="006E05C8"/>
    <w:rsid w:val="006E206E"/>
    <w:rsid w:val="006E3070"/>
    <w:rsid w:val="006E41FA"/>
    <w:rsid w:val="006E589C"/>
    <w:rsid w:val="00704142"/>
    <w:rsid w:val="00712CD7"/>
    <w:rsid w:val="00712F02"/>
    <w:rsid w:val="007152F8"/>
    <w:rsid w:val="00724481"/>
    <w:rsid w:val="00734955"/>
    <w:rsid w:val="00735BF2"/>
    <w:rsid w:val="00736C42"/>
    <w:rsid w:val="00744CC2"/>
    <w:rsid w:val="00751180"/>
    <w:rsid w:val="00771160"/>
    <w:rsid w:val="00771BD5"/>
    <w:rsid w:val="007808BB"/>
    <w:rsid w:val="00781FE5"/>
    <w:rsid w:val="0078228B"/>
    <w:rsid w:val="00790D8B"/>
    <w:rsid w:val="00793355"/>
    <w:rsid w:val="00795C22"/>
    <w:rsid w:val="007A60DB"/>
    <w:rsid w:val="007B199C"/>
    <w:rsid w:val="007B7E54"/>
    <w:rsid w:val="007C78D8"/>
    <w:rsid w:val="007D1653"/>
    <w:rsid w:val="007D2F70"/>
    <w:rsid w:val="007E602B"/>
    <w:rsid w:val="007F20CC"/>
    <w:rsid w:val="007F22BF"/>
    <w:rsid w:val="007F3C82"/>
    <w:rsid w:val="007F3EF7"/>
    <w:rsid w:val="00800B33"/>
    <w:rsid w:val="00801F26"/>
    <w:rsid w:val="00806355"/>
    <w:rsid w:val="00811503"/>
    <w:rsid w:val="00814752"/>
    <w:rsid w:val="00815B25"/>
    <w:rsid w:val="00816D8F"/>
    <w:rsid w:val="0082294E"/>
    <w:rsid w:val="008303CF"/>
    <w:rsid w:val="00831272"/>
    <w:rsid w:val="00840958"/>
    <w:rsid w:val="008415A4"/>
    <w:rsid w:val="00841E32"/>
    <w:rsid w:val="008455F1"/>
    <w:rsid w:val="00854439"/>
    <w:rsid w:val="00856B04"/>
    <w:rsid w:val="008621A1"/>
    <w:rsid w:val="00862B49"/>
    <w:rsid w:val="008636DA"/>
    <w:rsid w:val="0087333D"/>
    <w:rsid w:val="00874C41"/>
    <w:rsid w:val="00874F29"/>
    <w:rsid w:val="0088023C"/>
    <w:rsid w:val="00881E0B"/>
    <w:rsid w:val="00887593"/>
    <w:rsid w:val="008936AF"/>
    <w:rsid w:val="00893E52"/>
    <w:rsid w:val="00897144"/>
    <w:rsid w:val="008A19E7"/>
    <w:rsid w:val="008A41D9"/>
    <w:rsid w:val="008A4D87"/>
    <w:rsid w:val="008B0BA8"/>
    <w:rsid w:val="008B5312"/>
    <w:rsid w:val="008B65D2"/>
    <w:rsid w:val="008C283F"/>
    <w:rsid w:val="008D160F"/>
    <w:rsid w:val="008D777D"/>
    <w:rsid w:val="008E0766"/>
    <w:rsid w:val="008E2D92"/>
    <w:rsid w:val="008E5718"/>
    <w:rsid w:val="008F4756"/>
    <w:rsid w:val="008F59F9"/>
    <w:rsid w:val="008F6779"/>
    <w:rsid w:val="00900223"/>
    <w:rsid w:val="00904C5B"/>
    <w:rsid w:val="0090524D"/>
    <w:rsid w:val="00906839"/>
    <w:rsid w:val="00913BC8"/>
    <w:rsid w:val="00917A1C"/>
    <w:rsid w:val="00923EC3"/>
    <w:rsid w:val="00924386"/>
    <w:rsid w:val="00932C6A"/>
    <w:rsid w:val="00932FE9"/>
    <w:rsid w:val="00933F40"/>
    <w:rsid w:val="00936383"/>
    <w:rsid w:val="009466CC"/>
    <w:rsid w:val="00950B4A"/>
    <w:rsid w:val="00967299"/>
    <w:rsid w:val="00974DBF"/>
    <w:rsid w:val="00975182"/>
    <w:rsid w:val="00977347"/>
    <w:rsid w:val="00981D04"/>
    <w:rsid w:val="00982DA8"/>
    <w:rsid w:val="0099058A"/>
    <w:rsid w:val="0099228D"/>
    <w:rsid w:val="00994D1B"/>
    <w:rsid w:val="009A0CBF"/>
    <w:rsid w:val="009B1FD5"/>
    <w:rsid w:val="009C369F"/>
    <w:rsid w:val="009D1D5B"/>
    <w:rsid w:val="009D3996"/>
    <w:rsid w:val="009E0A0E"/>
    <w:rsid w:val="009E243E"/>
    <w:rsid w:val="009F45AD"/>
    <w:rsid w:val="009F6036"/>
    <w:rsid w:val="009F6A02"/>
    <w:rsid w:val="00A00D1C"/>
    <w:rsid w:val="00A01437"/>
    <w:rsid w:val="00A01684"/>
    <w:rsid w:val="00A06748"/>
    <w:rsid w:val="00A10BB9"/>
    <w:rsid w:val="00A14A22"/>
    <w:rsid w:val="00A15D8F"/>
    <w:rsid w:val="00A15F8A"/>
    <w:rsid w:val="00A161FA"/>
    <w:rsid w:val="00A2635D"/>
    <w:rsid w:val="00A27D7A"/>
    <w:rsid w:val="00A361DE"/>
    <w:rsid w:val="00A400A6"/>
    <w:rsid w:val="00A43EA8"/>
    <w:rsid w:val="00A500F7"/>
    <w:rsid w:val="00A52E22"/>
    <w:rsid w:val="00A53A8D"/>
    <w:rsid w:val="00A53DD0"/>
    <w:rsid w:val="00A5511D"/>
    <w:rsid w:val="00A6258D"/>
    <w:rsid w:val="00A62A73"/>
    <w:rsid w:val="00A72B1B"/>
    <w:rsid w:val="00A73699"/>
    <w:rsid w:val="00A848BD"/>
    <w:rsid w:val="00AA34E5"/>
    <w:rsid w:val="00AA5C72"/>
    <w:rsid w:val="00AB2EB1"/>
    <w:rsid w:val="00AB68E2"/>
    <w:rsid w:val="00AC097C"/>
    <w:rsid w:val="00AC1123"/>
    <w:rsid w:val="00AC429D"/>
    <w:rsid w:val="00AC6B4A"/>
    <w:rsid w:val="00AD150E"/>
    <w:rsid w:val="00AD738B"/>
    <w:rsid w:val="00AE0521"/>
    <w:rsid w:val="00AE7635"/>
    <w:rsid w:val="00AF42D5"/>
    <w:rsid w:val="00AF5E1D"/>
    <w:rsid w:val="00B02FC9"/>
    <w:rsid w:val="00B11FAA"/>
    <w:rsid w:val="00B15904"/>
    <w:rsid w:val="00B17AE4"/>
    <w:rsid w:val="00B211C6"/>
    <w:rsid w:val="00B44A42"/>
    <w:rsid w:val="00B455A8"/>
    <w:rsid w:val="00B600F6"/>
    <w:rsid w:val="00B630D6"/>
    <w:rsid w:val="00B63BF8"/>
    <w:rsid w:val="00B6409B"/>
    <w:rsid w:val="00B642DE"/>
    <w:rsid w:val="00B664B6"/>
    <w:rsid w:val="00B74BC1"/>
    <w:rsid w:val="00B771F4"/>
    <w:rsid w:val="00B776DE"/>
    <w:rsid w:val="00B81798"/>
    <w:rsid w:val="00B82F9E"/>
    <w:rsid w:val="00B844D5"/>
    <w:rsid w:val="00B850FB"/>
    <w:rsid w:val="00B8594B"/>
    <w:rsid w:val="00B9097E"/>
    <w:rsid w:val="00B90B14"/>
    <w:rsid w:val="00B92BBD"/>
    <w:rsid w:val="00B9347B"/>
    <w:rsid w:val="00BA0DB9"/>
    <w:rsid w:val="00BB5B74"/>
    <w:rsid w:val="00BB7238"/>
    <w:rsid w:val="00BB7DEA"/>
    <w:rsid w:val="00BC2EA5"/>
    <w:rsid w:val="00BD0CDD"/>
    <w:rsid w:val="00BD1B34"/>
    <w:rsid w:val="00BD53A5"/>
    <w:rsid w:val="00BD5BE7"/>
    <w:rsid w:val="00BD5EBE"/>
    <w:rsid w:val="00BE3F35"/>
    <w:rsid w:val="00BE528F"/>
    <w:rsid w:val="00BF1FB1"/>
    <w:rsid w:val="00BF33A4"/>
    <w:rsid w:val="00BF56F9"/>
    <w:rsid w:val="00BF77E2"/>
    <w:rsid w:val="00C06B3C"/>
    <w:rsid w:val="00C215C9"/>
    <w:rsid w:val="00C21EA4"/>
    <w:rsid w:val="00C34543"/>
    <w:rsid w:val="00C37B54"/>
    <w:rsid w:val="00C42F82"/>
    <w:rsid w:val="00C44E6F"/>
    <w:rsid w:val="00C47F4B"/>
    <w:rsid w:val="00C50ABA"/>
    <w:rsid w:val="00C52297"/>
    <w:rsid w:val="00C5790C"/>
    <w:rsid w:val="00C61B38"/>
    <w:rsid w:val="00C67423"/>
    <w:rsid w:val="00C73ECB"/>
    <w:rsid w:val="00C7592F"/>
    <w:rsid w:val="00C76452"/>
    <w:rsid w:val="00C81DD0"/>
    <w:rsid w:val="00C8241E"/>
    <w:rsid w:val="00C833CB"/>
    <w:rsid w:val="00C86E5D"/>
    <w:rsid w:val="00C93408"/>
    <w:rsid w:val="00C9355C"/>
    <w:rsid w:val="00C9461D"/>
    <w:rsid w:val="00C95F0D"/>
    <w:rsid w:val="00CA35D1"/>
    <w:rsid w:val="00CA54EF"/>
    <w:rsid w:val="00CA5A50"/>
    <w:rsid w:val="00CA780E"/>
    <w:rsid w:val="00CB4549"/>
    <w:rsid w:val="00CB4550"/>
    <w:rsid w:val="00CB5444"/>
    <w:rsid w:val="00CC168F"/>
    <w:rsid w:val="00CC21C9"/>
    <w:rsid w:val="00CC784C"/>
    <w:rsid w:val="00CD145F"/>
    <w:rsid w:val="00CD701A"/>
    <w:rsid w:val="00CE2936"/>
    <w:rsid w:val="00CE2F7C"/>
    <w:rsid w:val="00CE400D"/>
    <w:rsid w:val="00CE511B"/>
    <w:rsid w:val="00CF3026"/>
    <w:rsid w:val="00CF7CE8"/>
    <w:rsid w:val="00D13455"/>
    <w:rsid w:val="00D25AE9"/>
    <w:rsid w:val="00D31732"/>
    <w:rsid w:val="00D32CB0"/>
    <w:rsid w:val="00D35AAC"/>
    <w:rsid w:val="00D466F0"/>
    <w:rsid w:val="00D47854"/>
    <w:rsid w:val="00D47CFC"/>
    <w:rsid w:val="00D53FE9"/>
    <w:rsid w:val="00D77122"/>
    <w:rsid w:val="00D870E7"/>
    <w:rsid w:val="00D940B8"/>
    <w:rsid w:val="00D95CA9"/>
    <w:rsid w:val="00DB1851"/>
    <w:rsid w:val="00DB3D72"/>
    <w:rsid w:val="00DC410A"/>
    <w:rsid w:val="00DC5A48"/>
    <w:rsid w:val="00DC72BD"/>
    <w:rsid w:val="00DE2234"/>
    <w:rsid w:val="00DE7B2E"/>
    <w:rsid w:val="00DF0DED"/>
    <w:rsid w:val="00DF1128"/>
    <w:rsid w:val="00E10BF0"/>
    <w:rsid w:val="00E10F53"/>
    <w:rsid w:val="00E21AB1"/>
    <w:rsid w:val="00E245A1"/>
    <w:rsid w:val="00E24DF4"/>
    <w:rsid w:val="00E251E3"/>
    <w:rsid w:val="00E260FC"/>
    <w:rsid w:val="00E261DD"/>
    <w:rsid w:val="00E3715F"/>
    <w:rsid w:val="00E41971"/>
    <w:rsid w:val="00E4216D"/>
    <w:rsid w:val="00E42998"/>
    <w:rsid w:val="00E43B3C"/>
    <w:rsid w:val="00E64134"/>
    <w:rsid w:val="00E6526B"/>
    <w:rsid w:val="00E6675C"/>
    <w:rsid w:val="00E674C7"/>
    <w:rsid w:val="00E67F5C"/>
    <w:rsid w:val="00E7146C"/>
    <w:rsid w:val="00E770CF"/>
    <w:rsid w:val="00E775D1"/>
    <w:rsid w:val="00E80EA2"/>
    <w:rsid w:val="00E82055"/>
    <w:rsid w:val="00E84409"/>
    <w:rsid w:val="00E9230D"/>
    <w:rsid w:val="00E94B90"/>
    <w:rsid w:val="00EA1DE9"/>
    <w:rsid w:val="00EA38AD"/>
    <w:rsid w:val="00EA6ED3"/>
    <w:rsid w:val="00EB41B9"/>
    <w:rsid w:val="00EC70AF"/>
    <w:rsid w:val="00EC719D"/>
    <w:rsid w:val="00ED5C27"/>
    <w:rsid w:val="00EE3D9F"/>
    <w:rsid w:val="00EE4115"/>
    <w:rsid w:val="00EE5823"/>
    <w:rsid w:val="00EF1F99"/>
    <w:rsid w:val="00EF22C3"/>
    <w:rsid w:val="00EF4D4B"/>
    <w:rsid w:val="00EF694C"/>
    <w:rsid w:val="00F132DC"/>
    <w:rsid w:val="00F15255"/>
    <w:rsid w:val="00F20D28"/>
    <w:rsid w:val="00F22C78"/>
    <w:rsid w:val="00F2398A"/>
    <w:rsid w:val="00F33449"/>
    <w:rsid w:val="00F3629D"/>
    <w:rsid w:val="00F36F8E"/>
    <w:rsid w:val="00F42426"/>
    <w:rsid w:val="00F47982"/>
    <w:rsid w:val="00F47E2E"/>
    <w:rsid w:val="00F50D0A"/>
    <w:rsid w:val="00F50DD2"/>
    <w:rsid w:val="00F5477B"/>
    <w:rsid w:val="00F552EE"/>
    <w:rsid w:val="00F679C0"/>
    <w:rsid w:val="00F7540D"/>
    <w:rsid w:val="00F761FF"/>
    <w:rsid w:val="00F86C1E"/>
    <w:rsid w:val="00F944A2"/>
    <w:rsid w:val="00FA1699"/>
    <w:rsid w:val="00FA540F"/>
    <w:rsid w:val="00FA646F"/>
    <w:rsid w:val="00FB298E"/>
    <w:rsid w:val="00FB4F99"/>
    <w:rsid w:val="00FC5204"/>
    <w:rsid w:val="00FD1A18"/>
    <w:rsid w:val="00FD7EF4"/>
    <w:rsid w:val="00FE3575"/>
    <w:rsid w:val="00FE4831"/>
    <w:rsid w:val="00FE5665"/>
    <w:rsid w:val="00FF1B6D"/>
    <w:rsid w:val="2A6272C7"/>
    <w:rsid w:val="2D4B1541"/>
    <w:rsid w:val="37076938"/>
    <w:rsid w:val="417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1495"/>
  <w15:docId w15:val="{C7EA5808-CED0-4D6E-B59B-807CFB3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FD1A1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51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51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shenmin</cp:lastModifiedBy>
  <cp:revision>3</cp:revision>
  <dcterms:created xsi:type="dcterms:W3CDTF">2023-10-11T01:39:00Z</dcterms:created>
  <dcterms:modified xsi:type="dcterms:W3CDTF">2023-10-11T02:05:00Z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